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C40" w14:textId="77777777" w:rsidR="00557E26" w:rsidRPr="006F2760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  <w:r w:rsidRPr="006F2760">
        <w:rPr>
          <w:rFonts w:ascii="Calibri" w:hAnsi="Calibri" w:cs="Calibri"/>
          <w:b/>
          <w:bCs/>
          <w:sz w:val="22"/>
          <w:szCs w:val="22"/>
        </w:rPr>
        <w:t xml:space="preserve">FORNITURA DI UN SISTEMA COMPLETAMENTE AUTOMATICO IN MICROPIASTRA PER L’ESECUZIONE DI TEST IMMUNOEMATOLOGICI PRETRASFUSIONALI E PER LA DIAGNOSTICA IMMUNOEMATOLOGICA DI PAZIENTI, DONNE GRAVIDE E DONATORI </w:t>
      </w:r>
    </w:p>
    <w:p w14:paraId="1FE5C0D6" w14:textId="77777777" w:rsidR="00557E26" w:rsidRDefault="00557E26" w:rsidP="00557E26">
      <w:pPr>
        <w:spacing w:after="0"/>
        <w:ind w:left="0" w:hanging="2"/>
        <w:jc w:val="center"/>
        <w:rPr>
          <w:rFonts w:ascii="Calibri" w:hAnsi="Calibri"/>
          <w:b/>
          <w:sz w:val="22"/>
          <w:szCs w:val="22"/>
        </w:rPr>
      </w:pPr>
    </w:p>
    <w:p w14:paraId="4C23A690" w14:textId="77777777" w:rsidR="00557E26" w:rsidRDefault="00557E26" w:rsidP="00557E26">
      <w:pPr>
        <w:spacing w:after="0"/>
        <w:ind w:left="0" w:hanging="2"/>
        <w:jc w:val="center"/>
        <w:rPr>
          <w:rFonts w:ascii="Calibri" w:hAnsi="Calibri"/>
          <w:b/>
          <w:sz w:val="22"/>
          <w:szCs w:val="22"/>
        </w:rPr>
      </w:pPr>
      <w:r w:rsidRPr="00B8261E">
        <w:rPr>
          <w:rFonts w:ascii="Calibri" w:hAnsi="Calibri"/>
          <w:b/>
          <w:sz w:val="22"/>
          <w:szCs w:val="22"/>
        </w:rPr>
        <w:t>Allegato C</w:t>
      </w:r>
      <w:r>
        <w:rPr>
          <w:rFonts w:ascii="Calibri" w:hAnsi="Calibri"/>
          <w:b/>
          <w:sz w:val="22"/>
          <w:szCs w:val="22"/>
        </w:rPr>
        <w:t>.1</w:t>
      </w:r>
    </w:p>
    <w:p w14:paraId="0EB9AD78" w14:textId="77777777" w:rsidR="00557E26" w:rsidRDefault="00557E26" w:rsidP="00557E26">
      <w:pPr>
        <w:pStyle w:val="Corpotesto"/>
        <w:kinsoku w:val="0"/>
        <w:overflowPunct w:val="0"/>
        <w:spacing w:after="0"/>
        <w:ind w:right="79" w:hanging="2"/>
        <w:jc w:val="center"/>
        <w:rPr>
          <w:rFonts w:ascii="Calibri" w:hAnsi="Calibri"/>
          <w:bCs/>
          <w:sz w:val="22"/>
          <w:szCs w:val="22"/>
        </w:rPr>
      </w:pPr>
    </w:p>
    <w:p w14:paraId="04408F31" w14:textId="77777777" w:rsidR="00557E26" w:rsidRDefault="00557E26" w:rsidP="00557E26">
      <w:pPr>
        <w:pStyle w:val="Corpotesto"/>
        <w:kinsoku w:val="0"/>
        <w:overflowPunct w:val="0"/>
        <w:spacing w:after="0"/>
        <w:ind w:right="79" w:hanging="2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Questionario tempi di esecuzione</w:t>
      </w:r>
    </w:p>
    <w:p w14:paraId="3BC1FFED" w14:textId="77777777" w:rsidR="00557E26" w:rsidRDefault="00557E26" w:rsidP="00557E26">
      <w:pPr>
        <w:pStyle w:val="Corpotesto"/>
        <w:kinsoku w:val="0"/>
        <w:overflowPunct w:val="0"/>
        <w:spacing w:after="0"/>
        <w:ind w:right="79" w:hanging="2"/>
        <w:jc w:val="center"/>
        <w:rPr>
          <w:rFonts w:ascii="Calibri" w:hAnsi="Calibri"/>
          <w:bCs/>
          <w:sz w:val="22"/>
          <w:szCs w:val="22"/>
        </w:rPr>
      </w:pPr>
    </w:p>
    <w:p w14:paraId="1C83F89F" w14:textId="77777777" w:rsidR="00557E26" w:rsidRPr="00BB6E9C" w:rsidRDefault="00557E26" w:rsidP="00557E26">
      <w:pPr>
        <w:numPr>
          <w:ilvl w:val="0"/>
          <w:numId w:val="2"/>
        </w:num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/>
          <w:b/>
          <w:bCs/>
          <w:sz w:val="22"/>
          <w:szCs w:val="22"/>
        </w:rPr>
      </w:pPr>
      <w:r w:rsidRPr="00BB6E9C">
        <w:rPr>
          <w:rFonts w:ascii="Calibri" w:hAnsi="Calibri"/>
          <w:b/>
          <w:bCs/>
          <w:sz w:val="22"/>
          <w:szCs w:val="22"/>
        </w:rPr>
        <w:t>Tempi macchina</w:t>
      </w:r>
    </w:p>
    <w:p w14:paraId="0DE5B738" w14:textId="77777777" w:rsidR="00557E26" w:rsidRDefault="00557E26" w:rsidP="00557E26">
      <w:pPr>
        <w:spacing w:after="0"/>
        <w:ind w:left="0" w:hanging="2"/>
        <w:jc w:val="both"/>
        <w:rPr>
          <w:rFonts w:ascii="Calibri" w:hAnsi="Calibri"/>
          <w:sz w:val="22"/>
          <w:szCs w:val="22"/>
        </w:rPr>
      </w:pPr>
    </w:p>
    <w:p w14:paraId="40B28F73" w14:textId="77777777" w:rsidR="00557E26" w:rsidRPr="00B8261E" w:rsidRDefault="00557E26" w:rsidP="00557E26">
      <w:pPr>
        <w:spacing w:after="0"/>
        <w:ind w:left="0" w:hanging="2"/>
        <w:jc w:val="both"/>
        <w:rPr>
          <w:rFonts w:ascii="Calibri" w:hAnsi="Calibri"/>
          <w:sz w:val="22"/>
          <w:szCs w:val="22"/>
        </w:rPr>
      </w:pPr>
      <w:r w:rsidRPr="00B8261E">
        <w:rPr>
          <w:rFonts w:ascii="Calibri" w:hAnsi="Calibri"/>
          <w:sz w:val="22"/>
          <w:szCs w:val="22"/>
        </w:rPr>
        <w:t xml:space="preserve">Ogni fornitore deve esprimere i tempi necessari allo strumento (tempo effettivo in minuti) per giungere alla conclusione </w:t>
      </w:r>
      <w:r>
        <w:rPr>
          <w:rFonts w:ascii="Calibri" w:hAnsi="Calibri"/>
          <w:sz w:val="22"/>
          <w:szCs w:val="22"/>
        </w:rPr>
        <w:t>dei test (refertazione inclusa).</w:t>
      </w:r>
    </w:p>
    <w:p w14:paraId="1D35F9C8" w14:textId="77777777" w:rsidR="00557E26" w:rsidRDefault="00557E26" w:rsidP="00557E26">
      <w:pPr>
        <w:spacing w:after="0"/>
        <w:ind w:left="0" w:hanging="2"/>
        <w:jc w:val="both"/>
        <w:rPr>
          <w:rFonts w:ascii="Calibri" w:hAnsi="Calibri"/>
          <w:sz w:val="22"/>
          <w:szCs w:val="22"/>
        </w:rPr>
      </w:pPr>
      <w:r w:rsidRPr="00B8261E">
        <w:rPr>
          <w:rFonts w:ascii="Calibri" w:hAnsi="Calibri"/>
          <w:sz w:val="22"/>
          <w:szCs w:val="22"/>
        </w:rPr>
        <w:t>Riportare, per l’esecuzione dei profili descritti, i tempi effettivi in minuti nella seguente tabella:</w:t>
      </w:r>
    </w:p>
    <w:p w14:paraId="3ABC40AD" w14:textId="77777777" w:rsidR="00557E26" w:rsidRDefault="00557E26" w:rsidP="00557E26">
      <w:pPr>
        <w:spacing w:after="0"/>
        <w:ind w:left="0" w:hanging="2"/>
        <w:jc w:val="both"/>
        <w:rPr>
          <w:rFonts w:ascii="Calibri" w:hAnsi="Calibri"/>
          <w:sz w:val="22"/>
          <w:szCs w:val="2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679"/>
        <w:gridCol w:w="1602"/>
        <w:gridCol w:w="1681"/>
      </w:tblGrid>
      <w:tr w:rsidR="00557E26" w:rsidRPr="00B8261E" w14:paraId="1D23A118" w14:textId="77777777" w:rsidTr="00842319">
        <w:trPr>
          <w:trHeight w:hRule="exact" w:val="68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093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E8B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6A1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Tempo effettivo strumento (minuti)</w:t>
            </w:r>
          </w:p>
          <w:p w14:paraId="110237CE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7E26" w:rsidRPr="00B8261E" w14:paraId="6727F142" w14:textId="77777777" w:rsidTr="00842319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597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3D3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TIPO DI TEST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3C4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1 campione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64B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8 campioni</w:t>
            </w:r>
          </w:p>
        </w:tc>
      </w:tr>
      <w:tr w:rsidR="00557E26" w:rsidRPr="00B8261E" w14:paraId="3C0D6F54" w14:textId="77777777" w:rsidTr="0084231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E0B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00A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 xml:space="preserve">Gruppo ABO diretto e determinazione Rh (con 2 anti-D) </w:t>
            </w:r>
          </w:p>
          <w:p w14:paraId="79A56145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+ Determinazione indiretta gruppo ABO</w:t>
            </w:r>
          </w:p>
          <w:p w14:paraId="58918967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+ fenotipo Rh (con 2 cloni)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FA3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DA5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3DF73317" w14:textId="77777777" w:rsidTr="0084231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1EE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E31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 xml:space="preserve">Gruppo ABO diretto e determinazione Rh (con 2 anti-D) </w:t>
            </w:r>
          </w:p>
          <w:p w14:paraId="78674266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+ determinazione indiretta di gruppo ABO</w:t>
            </w:r>
          </w:p>
          <w:p w14:paraId="2C6B3087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D0E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CE7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5E662796" w14:textId="77777777" w:rsidTr="0084231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389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1DE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 xml:space="preserve">Gruppo ABO diretto e determinazione Rh (con 1 anti-D) </w:t>
            </w:r>
          </w:p>
          <w:p w14:paraId="485ED5FC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+ fenotipo Rh (con 1 clone)</w:t>
            </w:r>
          </w:p>
          <w:p w14:paraId="7943F132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466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300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313334F5" w14:textId="77777777" w:rsidTr="0084231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55D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B87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 xml:space="preserve">Gruppo ABO diretto e determinazione Rh (con 2 anti-D) </w:t>
            </w:r>
          </w:p>
          <w:p w14:paraId="3E93E378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+ su campioni di sangue cordonale</w:t>
            </w:r>
          </w:p>
          <w:p w14:paraId="4A8A3BE0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C94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930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57B34CB7" w14:textId="77777777" w:rsidTr="0084231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1D9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951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Controllo gruppo unità di sangue</w:t>
            </w:r>
          </w:p>
          <w:p w14:paraId="287636D8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BB5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449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428B4156" w14:textId="77777777" w:rsidTr="0084231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B2A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1AA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Fenotipo Rh (con 1 clone)</w:t>
            </w:r>
          </w:p>
          <w:p w14:paraId="39996492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866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636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797E083E" w14:textId="77777777" w:rsidTr="0084231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129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8B1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Ricerca di anticorpi eritrocitari</w:t>
            </w:r>
          </w:p>
          <w:p w14:paraId="01128F74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DC1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9D3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34EB1918" w14:textId="77777777" w:rsidTr="0084231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57F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675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Test del D</w:t>
            </w:r>
            <w:r w:rsidRPr="00B8261E">
              <w:rPr>
                <w:rFonts w:ascii="Calibri" w:hAnsi="Calibri"/>
                <w:sz w:val="22"/>
                <w:szCs w:val="22"/>
                <w:vertAlign w:val="superscript"/>
              </w:rPr>
              <w:t>w</w:t>
            </w:r>
            <w:r w:rsidRPr="00B8261E">
              <w:rPr>
                <w:rFonts w:ascii="Calibri" w:hAnsi="Calibri"/>
                <w:sz w:val="22"/>
                <w:szCs w:val="22"/>
              </w:rPr>
              <w:t xml:space="preserve"> con 2 cloni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00F1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09A" w14:textId="77777777" w:rsidR="00557E26" w:rsidRPr="00B8261E" w:rsidRDefault="00557E26" w:rsidP="00842319">
            <w:pPr>
              <w:spacing w:after="0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2E7F04" w14:textId="77777777" w:rsidR="00557E26" w:rsidRDefault="00557E26" w:rsidP="00557E26">
      <w:pPr>
        <w:pStyle w:val="Corpotesto"/>
        <w:kinsoku w:val="0"/>
        <w:overflowPunct w:val="0"/>
        <w:spacing w:after="0"/>
        <w:ind w:right="79" w:hanging="2"/>
        <w:jc w:val="center"/>
        <w:rPr>
          <w:rFonts w:ascii="Calibri" w:hAnsi="Calibri"/>
          <w:bCs/>
          <w:sz w:val="22"/>
          <w:szCs w:val="22"/>
        </w:rPr>
      </w:pPr>
    </w:p>
    <w:p w14:paraId="24CB995E" w14:textId="77777777" w:rsidR="00557E26" w:rsidRPr="00BB6E9C" w:rsidRDefault="00557E26" w:rsidP="00557E26">
      <w:pPr>
        <w:numPr>
          <w:ilvl w:val="0"/>
          <w:numId w:val="2"/>
        </w:num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Tempi operatore</w:t>
      </w:r>
    </w:p>
    <w:p w14:paraId="31C7679E" w14:textId="77777777" w:rsidR="00557E26" w:rsidRDefault="00557E26" w:rsidP="00557E26">
      <w:pPr>
        <w:spacing w:after="0"/>
        <w:ind w:left="0" w:hanging="2"/>
        <w:jc w:val="both"/>
        <w:rPr>
          <w:rFonts w:ascii="Calibri" w:hAnsi="Calibri"/>
          <w:sz w:val="22"/>
          <w:szCs w:val="22"/>
        </w:rPr>
      </w:pPr>
    </w:p>
    <w:p w14:paraId="49DEE247" w14:textId="77777777" w:rsidR="00557E26" w:rsidRPr="00B8261E" w:rsidRDefault="00557E26" w:rsidP="00557E26">
      <w:pPr>
        <w:spacing w:after="0"/>
        <w:ind w:left="0" w:hanging="2"/>
        <w:jc w:val="both"/>
        <w:rPr>
          <w:rFonts w:ascii="Calibri" w:hAnsi="Calibri"/>
          <w:sz w:val="22"/>
          <w:szCs w:val="22"/>
        </w:rPr>
      </w:pPr>
      <w:r w:rsidRPr="00B8261E">
        <w:rPr>
          <w:rFonts w:ascii="Calibri" w:hAnsi="Calibri"/>
          <w:sz w:val="22"/>
          <w:szCs w:val="22"/>
        </w:rPr>
        <w:lastRenderedPageBreak/>
        <w:t>Ogni fornitore deve esprimere i tempi necessari all’operatore, per quanto indicato, per la valutazione del tempo macchina:</w:t>
      </w:r>
    </w:p>
    <w:p w14:paraId="069B9B62" w14:textId="77777777" w:rsidR="00557E26" w:rsidRPr="00B8261E" w:rsidRDefault="00557E26" w:rsidP="00557E26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/>
          <w:sz w:val="22"/>
          <w:szCs w:val="22"/>
        </w:rPr>
      </w:pPr>
      <w:r w:rsidRPr="00B8261E">
        <w:rPr>
          <w:rFonts w:ascii="Calibri" w:hAnsi="Calibri"/>
          <w:sz w:val="22"/>
          <w:szCs w:val="22"/>
        </w:rPr>
        <w:t>il tempo deve essere valutato in minuti per una singola operazione e per tutte le operazioni necessarie per</w:t>
      </w:r>
      <w:r>
        <w:rPr>
          <w:rFonts w:ascii="Calibri" w:hAnsi="Calibri"/>
          <w:sz w:val="22"/>
          <w:szCs w:val="22"/>
        </w:rPr>
        <w:t xml:space="preserve"> effettuare i carichi di lavoro;</w:t>
      </w:r>
    </w:p>
    <w:p w14:paraId="1AA4AD0F" w14:textId="77777777" w:rsidR="00557E26" w:rsidRPr="00B8261E" w:rsidRDefault="00557E26" w:rsidP="00557E26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/>
          <w:sz w:val="22"/>
          <w:szCs w:val="22"/>
        </w:rPr>
      </w:pPr>
      <w:r w:rsidRPr="00B8261E">
        <w:rPr>
          <w:rFonts w:ascii="Calibri" w:hAnsi="Calibri"/>
          <w:sz w:val="22"/>
          <w:szCs w:val="22"/>
        </w:rPr>
        <w:t>il tempo operatore deve includere in dettagl</w:t>
      </w:r>
      <w:r>
        <w:rPr>
          <w:rFonts w:ascii="Calibri" w:hAnsi="Calibri"/>
          <w:sz w:val="22"/>
          <w:szCs w:val="22"/>
        </w:rPr>
        <w:t>io tutte le attività effettuate.</w:t>
      </w:r>
    </w:p>
    <w:p w14:paraId="3A8FE39A" w14:textId="77777777" w:rsidR="00557E26" w:rsidRPr="00B8261E" w:rsidRDefault="00557E26" w:rsidP="00557E26">
      <w:pPr>
        <w:spacing w:after="0"/>
        <w:ind w:left="0" w:hanging="2"/>
        <w:jc w:val="center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2348"/>
        <w:gridCol w:w="2302"/>
      </w:tblGrid>
      <w:tr w:rsidR="00557E26" w:rsidRPr="00B8261E" w14:paraId="1A837E8D" w14:textId="77777777" w:rsidTr="00842319">
        <w:tc>
          <w:tcPr>
            <w:tcW w:w="2584" w:type="pct"/>
          </w:tcPr>
          <w:p w14:paraId="3D1B6BE7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b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Descrizione dell’attività dell’operatore per eseguire i test</w:t>
            </w:r>
          </w:p>
        </w:tc>
        <w:tc>
          <w:tcPr>
            <w:tcW w:w="1220" w:type="pct"/>
          </w:tcPr>
          <w:p w14:paraId="60075867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b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Tempo necessario -</w:t>
            </w:r>
          </w:p>
          <w:p w14:paraId="14D75F4E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b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1 campione</w:t>
            </w:r>
          </w:p>
          <w:p w14:paraId="256FFECA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548E61D9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b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Tempo necessario -</w:t>
            </w:r>
          </w:p>
          <w:p w14:paraId="754CB332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b/>
                <w:sz w:val="22"/>
                <w:szCs w:val="22"/>
              </w:rPr>
              <w:t>8 campioni</w:t>
            </w:r>
          </w:p>
        </w:tc>
      </w:tr>
      <w:tr w:rsidR="00557E26" w:rsidRPr="00B8261E" w14:paraId="7FF073DC" w14:textId="77777777" w:rsidTr="00842319">
        <w:tc>
          <w:tcPr>
            <w:tcW w:w="2584" w:type="pct"/>
          </w:tcPr>
          <w:p w14:paraId="419AA497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Avviamento strumentazione</w:t>
            </w:r>
          </w:p>
        </w:tc>
        <w:tc>
          <w:tcPr>
            <w:tcW w:w="1220" w:type="pct"/>
          </w:tcPr>
          <w:p w14:paraId="64A905A0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4349C3FC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1837AED5" w14:textId="77777777" w:rsidTr="00842319">
        <w:tc>
          <w:tcPr>
            <w:tcW w:w="2584" w:type="pct"/>
          </w:tcPr>
          <w:p w14:paraId="4699AC8B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 xml:space="preserve">Caricamento reagenti </w:t>
            </w:r>
          </w:p>
        </w:tc>
        <w:tc>
          <w:tcPr>
            <w:tcW w:w="1220" w:type="pct"/>
          </w:tcPr>
          <w:p w14:paraId="107D2073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2B5287FD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0A6CF642" w14:textId="77777777" w:rsidTr="00842319">
        <w:tc>
          <w:tcPr>
            <w:tcW w:w="2584" w:type="pct"/>
          </w:tcPr>
          <w:p w14:paraId="2B3AE484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 xml:space="preserve">Caricamento supporti di reazione </w:t>
            </w:r>
          </w:p>
        </w:tc>
        <w:tc>
          <w:tcPr>
            <w:tcW w:w="1220" w:type="pct"/>
          </w:tcPr>
          <w:p w14:paraId="0D5D6C34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540CCEF9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55BF6573" w14:textId="77777777" w:rsidTr="00842319">
        <w:tc>
          <w:tcPr>
            <w:tcW w:w="2584" w:type="pct"/>
          </w:tcPr>
          <w:p w14:paraId="1130069D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Caricamento campioni</w:t>
            </w:r>
          </w:p>
        </w:tc>
        <w:tc>
          <w:tcPr>
            <w:tcW w:w="1220" w:type="pct"/>
          </w:tcPr>
          <w:p w14:paraId="7A7A7732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473BA1EA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0FE57A0E" w14:textId="77777777" w:rsidTr="00842319">
        <w:tc>
          <w:tcPr>
            <w:tcW w:w="2584" w:type="pct"/>
          </w:tcPr>
          <w:p w14:paraId="2AA3C5A5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Caricamento automatico delle liste di lavoro</w:t>
            </w:r>
          </w:p>
        </w:tc>
        <w:tc>
          <w:tcPr>
            <w:tcW w:w="1220" w:type="pct"/>
          </w:tcPr>
          <w:p w14:paraId="67E20EC0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665CC459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30E1523D" w14:textId="77777777" w:rsidTr="00842319">
        <w:tc>
          <w:tcPr>
            <w:tcW w:w="2584" w:type="pct"/>
          </w:tcPr>
          <w:p w14:paraId="718817E4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Scarico reagenti usati se necessario</w:t>
            </w:r>
          </w:p>
        </w:tc>
        <w:tc>
          <w:tcPr>
            <w:tcW w:w="1220" w:type="pct"/>
          </w:tcPr>
          <w:p w14:paraId="0D09777F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3F3A0BBE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337C43F8" w14:textId="77777777" w:rsidTr="00842319">
        <w:tc>
          <w:tcPr>
            <w:tcW w:w="2584" w:type="pct"/>
          </w:tcPr>
          <w:p w14:paraId="4F1CBC4F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Lettura dei risultati</w:t>
            </w:r>
          </w:p>
        </w:tc>
        <w:tc>
          <w:tcPr>
            <w:tcW w:w="1220" w:type="pct"/>
          </w:tcPr>
          <w:p w14:paraId="1C710DD9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382D0DEE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7B773566" w14:textId="77777777" w:rsidTr="00842319">
        <w:tc>
          <w:tcPr>
            <w:tcW w:w="2584" w:type="pct"/>
          </w:tcPr>
          <w:p w14:paraId="41485922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Validazione risultati</w:t>
            </w:r>
          </w:p>
        </w:tc>
        <w:tc>
          <w:tcPr>
            <w:tcW w:w="1220" w:type="pct"/>
          </w:tcPr>
          <w:p w14:paraId="0F90579A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2F7D7827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2C3D97C0" w14:textId="77777777" w:rsidTr="00842319">
        <w:tc>
          <w:tcPr>
            <w:tcW w:w="2584" w:type="pct"/>
          </w:tcPr>
          <w:p w14:paraId="274883F7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Refertazione</w:t>
            </w:r>
          </w:p>
        </w:tc>
        <w:tc>
          <w:tcPr>
            <w:tcW w:w="1220" w:type="pct"/>
          </w:tcPr>
          <w:p w14:paraId="23FB6297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E01F5BF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26" w:rsidRPr="00B8261E" w14:paraId="05CA35A4" w14:textId="77777777" w:rsidTr="00842319">
        <w:tc>
          <w:tcPr>
            <w:tcW w:w="2584" w:type="pct"/>
          </w:tcPr>
          <w:p w14:paraId="51F361DD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  <w:r w:rsidRPr="00B8261E">
              <w:rPr>
                <w:rFonts w:ascii="Calibri" w:hAnsi="Calibri"/>
                <w:sz w:val="22"/>
                <w:szCs w:val="22"/>
              </w:rPr>
              <w:t>Spegnimento strumento</w:t>
            </w:r>
          </w:p>
        </w:tc>
        <w:tc>
          <w:tcPr>
            <w:tcW w:w="1220" w:type="pct"/>
          </w:tcPr>
          <w:p w14:paraId="00FE2F36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pct"/>
          </w:tcPr>
          <w:p w14:paraId="3265C884" w14:textId="77777777" w:rsidR="00557E26" w:rsidRPr="00B8261E" w:rsidRDefault="00557E26" w:rsidP="00842319">
            <w:pPr>
              <w:spacing w:after="0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7890B5" w14:textId="77777777" w:rsidR="00557E26" w:rsidRDefault="00557E26" w:rsidP="00557E26">
      <w:pPr>
        <w:spacing w:after="0"/>
        <w:ind w:left="0" w:hanging="2"/>
        <w:jc w:val="both"/>
        <w:rPr>
          <w:rFonts w:ascii="Calibri" w:hAnsi="Calibri"/>
          <w:b/>
          <w:sz w:val="22"/>
          <w:szCs w:val="22"/>
        </w:rPr>
      </w:pPr>
    </w:p>
    <w:p w14:paraId="615453D2" w14:textId="77777777" w:rsidR="00557E26" w:rsidRDefault="00557E26" w:rsidP="00557E26">
      <w:pPr>
        <w:pStyle w:val="Corpotesto"/>
        <w:kinsoku w:val="0"/>
        <w:overflowPunct w:val="0"/>
        <w:spacing w:after="0"/>
        <w:ind w:right="79" w:hanging="2"/>
        <w:jc w:val="center"/>
        <w:rPr>
          <w:rFonts w:ascii="Calibri" w:hAnsi="Calibri"/>
          <w:bCs/>
          <w:sz w:val="22"/>
          <w:szCs w:val="22"/>
        </w:rPr>
      </w:pPr>
    </w:p>
    <w:p w14:paraId="7B207C32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49935C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A6FA61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E0196F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3C61AA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7B5BED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824A2D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644C5E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D26634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A7C3D1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51C0AF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59DFED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F065BC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7BA095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CC5250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7EAD44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C9DA40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C6AD35" w14:textId="77777777" w:rsidR="00557E26" w:rsidRDefault="00557E26" w:rsidP="00557E26">
      <w:pPr>
        <w:spacing w:after="0"/>
        <w:ind w:left="0" w:hanging="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C0ADFD" w14:textId="77777777" w:rsidR="00594E60" w:rsidRDefault="00594E60" w:rsidP="00F40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sectPr w:rsidR="00594E60" w:rsidSect="006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0DFE" w14:textId="77777777" w:rsidR="00A56956" w:rsidRDefault="00A569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4871C3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0BB3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EBF" w14:textId="77777777" w:rsidR="00594E60" w:rsidRDefault="00A61BAD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 wp14:anchorId="6375FEC7" wp14:editId="40BC1234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43C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5D448FAC" wp14:editId="2A48A349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36E4" w14:textId="77777777" w:rsidR="00A56956" w:rsidRDefault="00A569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9C9AA6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F936" w14:textId="77777777" w:rsidR="00594E60" w:rsidRDefault="00557E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 w14:anchorId="099AF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CED3" w14:textId="2B20EDC9" w:rsidR="00594E60" w:rsidRDefault="00557E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30BEEE" wp14:editId="3EB7C582">
              <wp:simplePos x="0" y="0"/>
              <wp:positionH relativeFrom="column">
                <wp:posOffset>0</wp:posOffset>
              </wp:positionH>
              <wp:positionV relativeFrom="paragraph">
                <wp:posOffset>925195</wp:posOffset>
              </wp:positionV>
              <wp:extent cx="6120130" cy="12700"/>
              <wp:effectExtent l="0" t="0" r="13970" b="6350"/>
              <wp:wrapNone/>
              <wp:docPr id="1957701300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2158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72.85pt;width:481.9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KbA&#10;tuLbAQAA2AMAAA4AAAAAAAAAAAAAAAAALgIAAGRycy9lMm9Eb2MueG1sUEsBAi0AFAAGAAgAAAAh&#10;ALXqs3TcAAAACAEAAA8AAAAAAAAAAAAAAAAANQQAAGRycy9kb3ducmV2LnhtbFBLBQYAAAAABAAE&#10;APMAAAA+BQAAAAA=&#10;" filled="t" strokecolor="gray" strokeweight="1pt">
              <v:stroke joinstyle="miter"/>
              <o:lock v:ext="edit" shapetype="f"/>
            </v:shape>
          </w:pict>
        </mc:Fallback>
      </mc:AlternateContent>
    </w:r>
    <w:r w:rsidR="00A61BAD"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5B1964FC" wp14:editId="7843FE0C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3C81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0A131CAD" wp14:editId="1A3FCCC7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E1F6A9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23C0640C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26CAF21C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2B6D62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4B42F9BA" w14:textId="77777777" w:rsidR="009D0C10" w:rsidRDefault="009D0C10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sz w:val="18"/>
        <w:szCs w:val="18"/>
      </w:rPr>
    </w:pPr>
    <w:r>
      <w:rPr>
        <w:rFonts w:ascii="Century Gothic" w:hAnsi="Century Gothic"/>
        <w:sz w:val="18"/>
        <w:szCs w:val="18"/>
      </w:rPr>
      <w:t>Dipartimento Tecnico e delle Tecnologie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</w:p>
  <w:p w14:paraId="637320B2" w14:textId="1F1BC6E7" w:rsidR="00594E60" w:rsidRPr="00A61BAD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</w:t>
    </w:r>
    <w:r w:rsidR="009D0C10"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Approvvigionamenti ed Economato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–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Dott. Giorgio Riccardo Ruscica</w:t>
    </w:r>
  </w:p>
  <w:p w14:paraId="52BA3B7B" w14:textId="28BC89FF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 w:rsidR="009D0C10">
      <w:rPr>
        <w:rFonts w:ascii="Century Gothic" w:eastAsia="Century Gothic" w:hAnsi="Century Gothic" w:cs="Century Gothic"/>
        <w:sz w:val="18"/>
        <w:szCs w:val="18"/>
      </w:rPr>
      <w:t>8</w:t>
    </w:r>
    <w:r w:rsidR="00557E26">
      <w:rPr>
        <w:rFonts w:ascii="Century Gothic" w:eastAsia="Century Gothic" w:hAnsi="Century Gothic" w:cs="Century Gothic"/>
        <w:sz w:val="18"/>
        <w:szCs w:val="18"/>
      </w:rPr>
      <w:t>418</w:t>
    </w:r>
  </w:p>
  <w:p w14:paraId="4D88D053" w14:textId="0DA01A4B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 w:rsidR="009D0C10"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pec: </w:t>
    </w:r>
    <w:r w:rsidR="00557E2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3E9BE" wp14:editId="42D201E9">
              <wp:simplePos x="0" y="0"/>
              <wp:positionH relativeFrom="column">
                <wp:posOffset>12700</wp:posOffset>
              </wp:positionH>
              <wp:positionV relativeFrom="paragraph">
                <wp:posOffset>12700</wp:posOffset>
              </wp:positionV>
              <wp:extent cx="635" cy="12700"/>
              <wp:effectExtent l="0" t="0" r="18415" b="6350"/>
              <wp:wrapNone/>
              <wp:docPr id="368716104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B8EE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pt;margin-top:1pt;width:.0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" filled="t" strokecolor="gray" strokeweight="1pt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  <w:r w:rsidR="009D0C10">
      <w:rPr>
        <w:rFonts w:ascii="Century Gothic" w:eastAsia="Century Gothic" w:hAnsi="Century Gothic" w:cs="Century Gothic"/>
        <w:sz w:val="18"/>
        <w:szCs w:val="18"/>
      </w:rPr>
      <w:t>approvvigionamenti2@pec.policlinico.mi.it</w:t>
    </w:r>
  </w:p>
  <w:p w14:paraId="14ACD68C" w14:textId="77777777" w:rsidR="00C63649" w:rsidRPr="00450EC5" w:rsidRDefault="00C63649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45AF7CE5" w14:textId="22C47788" w:rsidR="00C63649" w:rsidRPr="00450EC5" w:rsidRDefault="00557E26" w:rsidP="00C63649">
    <w:pPr>
      <w:pStyle w:val="Intestazione"/>
      <w:ind w:left="0"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3FF271" wp14:editId="31F86EEE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141074686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C4DE" id="AutoShape 4" o:spid="_x0000_s1026" type="#_x0000_t32" style="position:absolute;margin-left:.3pt;margin-top:2.35pt;width:481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3A37"/>
    <w:multiLevelType w:val="hybridMultilevel"/>
    <w:tmpl w:val="7BE4516E"/>
    <w:lvl w:ilvl="0" w:tplc="E416C3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11388"/>
    <w:multiLevelType w:val="hybridMultilevel"/>
    <w:tmpl w:val="3476D8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73939">
    <w:abstractNumId w:val="0"/>
  </w:num>
  <w:num w:numId="2" w16cid:durableId="12231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Connettore 2 6"/>
        <o:r id="V:Rule4" type="connector" idref="#_x0000_s1028"/>
        <o:r id="V:Rule5" type="connector" idref="#Connettore 2 103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0"/>
    <w:rsid w:val="00034C32"/>
    <w:rsid w:val="000C1979"/>
    <w:rsid w:val="001557AC"/>
    <w:rsid w:val="00160C23"/>
    <w:rsid w:val="002413CD"/>
    <w:rsid w:val="004548A5"/>
    <w:rsid w:val="00557E26"/>
    <w:rsid w:val="00594E60"/>
    <w:rsid w:val="00605931"/>
    <w:rsid w:val="00644808"/>
    <w:rsid w:val="006554F4"/>
    <w:rsid w:val="009443D5"/>
    <w:rsid w:val="009C7D82"/>
    <w:rsid w:val="009D0C10"/>
    <w:rsid w:val="00A45880"/>
    <w:rsid w:val="00A56956"/>
    <w:rsid w:val="00A61BAD"/>
    <w:rsid w:val="00B57215"/>
    <w:rsid w:val="00B76388"/>
    <w:rsid w:val="00BE57D8"/>
    <w:rsid w:val="00C20701"/>
    <w:rsid w:val="00C63649"/>
    <w:rsid w:val="00C837BD"/>
    <w:rsid w:val="00E03CFF"/>
    <w:rsid w:val="00E60929"/>
    <w:rsid w:val="00F40C91"/>
    <w:rsid w:val="00F44B12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9AC0"/>
  <w15:docId w15:val="{8FA0431A-7467-4692-A1C4-69F2F85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C63649"/>
  </w:style>
  <w:style w:type="table" w:styleId="Grigliatabella">
    <w:name w:val="Table Grid"/>
    <w:basedOn w:val="Tabellanormale"/>
    <w:uiPriority w:val="39"/>
    <w:rsid w:val="00F4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57E26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 w:cs="Times New Roman"/>
      <w:b/>
      <w:position w:val="0"/>
    </w:rPr>
  </w:style>
  <w:style w:type="character" w:customStyle="1" w:styleId="CorpotestoCarattere">
    <w:name w:val="Corpo testo Carattere"/>
    <w:basedOn w:val="Carpredefinitoparagrafo"/>
    <w:link w:val="Corpotesto"/>
    <w:rsid w:val="00557E26"/>
    <w:rPr>
      <w:rFonts w:eastAsia="MS Mincho"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 Polli</cp:lastModifiedBy>
  <cp:revision>2</cp:revision>
  <cp:lastPrinted>2022-10-07T07:43:00Z</cp:lastPrinted>
  <dcterms:created xsi:type="dcterms:W3CDTF">2024-04-09T13:59:00Z</dcterms:created>
  <dcterms:modified xsi:type="dcterms:W3CDTF">2024-04-09T13:59:00Z</dcterms:modified>
</cp:coreProperties>
</file>