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2D86E" w14:textId="77777777" w:rsidR="00F055B7" w:rsidRDefault="00F055B7">
      <w:pPr>
        <w:spacing w:after="0" w:line="240" w:lineRule="auto"/>
        <w:ind w:left="0" w:hanging="2"/>
        <w:rPr>
          <w:rFonts w:ascii="Calibri" w:hAnsi="Calibri" w:cs="Calibri"/>
          <w:color w:val="000000"/>
          <w:sz w:val="22"/>
          <w:szCs w:val="22"/>
        </w:rPr>
      </w:pPr>
    </w:p>
    <w:p w14:paraId="28DDFDEE" w14:textId="2C9583AA" w:rsidR="004B1BE2" w:rsidRPr="004B1BE2" w:rsidRDefault="004B1BE2" w:rsidP="004B1BE2">
      <w:pPr>
        <w:suppressAutoHyphens w:val="0"/>
        <w:autoSpaceDE w:val="0"/>
        <w:autoSpaceDN w:val="0"/>
        <w:adjustRightInd w:val="0"/>
        <w:spacing w:after="0" w:line="240" w:lineRule="auto"/>
        <w:ind w:leftChars="0" w:left="0" w:firstLineChars="0" w:firstLine="0"/>
        <w:jc w:val="center"/>
        <w:textDirection w:val="lrTb"/>
        <w:textAlignment w:val="auto"/>
        <w:outlineLvl w:val="9"/>
        <w:rPr>
          <w:rFonts w:ascii="Calibri" w:eastAsia="Calibri" w:hAnsi="Calibri" w:cs="Calibri"/>
          <w:b/>
          <w:bCs/>
          <w:color w:val="000000"/>
          <w:position w:val="0"/>
          <w:sz w:val="28"/>
          <w:szCs w:val="28"/>
          <w:lang w:eastAsia="en-US"/>
        </w:rPr>
      </w:pPr>
      <w:r w:rsidRPr="004B1BE2">
        <w:rPr>
          <w:rFonts w:ascii="Calibri" w:eastAsia="Calibri" w:hAnsi="Calibri" w:cs="Calibri"/>
          <w:b/>
          <w:bCs/>
          <w:color w:val="000000"/>
          <w:position w:val="0"/>
          <w:sz w:val="28"/>
          <w:szCs w:val="28"/>
          <w:lang w:eastAsia="en-US"/>
        </w:rPr>
        <w:t>Sicurezza informatica.</w:t>
      </w:r>
    </w:p>
    <w:p w14:paraId="67635C97" w14:textId="77777777" w:rsidR="004B1BE2" w:rsidRPr="004B1BE2" w:rsidRDefault="004B1BE2" w:rsidP="004B1BE2">
      <w:pPr>
        <w:suppressAutoHyphens w:val="0"/>
        <w:autoSpaceDE w:val="0"/>
        <w:autoSpaceDN w:val="0"/>
        <w:adjustRightInd w:val="0"/>
        <w:spacing w:after="0" w:line="240" w:lineRule="auto"/>
        <w:ind w:leftChars="0" w:left="0" w:firstLineChars="0" w:firstLine="0"/>
        <w:jc w:val="center"/>
        <w:textDirection w:val="lrTb"/>
        <w:textAlignment w:val="auto"/>
        <w:outlineLvl w:val="9"/>
        <w:rPr>
          <w:rFonts w:ascii="Calibri" w:eastAsia="Calibri" w:hAnsi="Calibri" w:cs="Calibri"/>
          <w:color w:val="000000"/>
          <w:position w:val="0"/>
          <w:sz w:val="28"/>
          <w:szCs w:val="28"/>
          <w:lang w:eastAsia="en-US"/>
        </w:rPr>
      </w:pPr>
    </w:p>
    <w:p w14:paraId="69E3F17B"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color w:val="000000"/>
          <w:position w:val="0"/>
          <w:sz w:val="22"/>
          <w:szCs w:val="22"/>
          <w:lang w:eastAsia="en-US"/>
        </w:rPr>
      </w:pPr>
      <w:r w:rsidRPr="004B1BE2">
        <w:rPr>
          <w:rFonts w:ascii="Calibri" w:eastAsia="Calibri" w:hAnsi="Calibri" w:cs="Calibri"/>
          <w:b/>
          <w:bCs/>
          <w:color w:val="000000"/>
          <w:position w:val="0"/>
          <w:sz w:val="22"/>
          <w:szCs w:val="22"/>
          <w:lang w:eastAsia="en-US"/>
        </w:rPr>
        <w:t xml:space="preserve">Conformità con le policy della Fondazione e la legislazione vigente </w:t>
      </w:r>
    </w:p>
    <w:p w14:paraId="68B3F9B6"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color w:val="000000"/>
          <w:position w:val="0"/>
          <w:sz w:val="22"/>
          <w:szCs w:val="22"/>
          <w:lang w:eastAsia="en-US"/>
        </w:rPr>
      </w:pPr>
      <w:r w:rsidRPr="004B1BE2">
        <w:rPr>
          <w:rFonts w:ascii="Calibri" w:eastAsia="Calibri" w:hAnsi="Calibri" w:cs="Calibri"/>
          <w:color w:val="000000"/>
          <w:position w:val="0"/>
          <w:sz w:val="22"/>
          <w:szCs w:val="22"/>
          <w:lang w:eastAsia="en-US"/>
        </w:rPr>
        <w:t xml:space="preserve">Il fornitore deve essere conforme e deve garantire che i suoi eventuali subfornitori rispettino i termini del contratto e la normativa vigente, in ogni momento durante la fornitura. Il fornitore deve garantire che i servizi siano erogati in modo tale che la Fondazione sia conforme alla legislazione vigente, in quanto la stessa conformità della Fondazione è dipendente dalla corretta e rigorosa erogazione dei servizi. Il fornitore deve tempestivamente fornire alla Fondazione ogni informazione o evidenza richiesta dallo stesso che sia in suo possesso o sotto il suo controllo al fine di garantire la conformità della Fondazione alla legislazione vigente. L'applicazione della presente clausola deve avvenire senza alcun costo aggiuntivo e/o onere alcuno a carico della Fondazione. </w:t>
      </w:r>
    </w:p>
    <w:p w14:paraId="5B7FA8E3"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color w:val="000000"/>
          <w:position w:val="0"/>
          <w:sz w:val="22"/>
          <w:szCs w:val="22"/>
          <w:lang w:eastAsia="en-US"/>
        </w:rPr>
      </w:pPr>
    </w:p>
    <w:p w14:paraId="4B7EEA46"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color w:val="000000"/>
          <w:position w:val="0"/>
          <w:sz w:val="22"/>
          <w:szCs w:val="22"/>
          <w:lang w:eastAsia="en-US"/>
        </w:rPr>
      </w:pPr>
      <w:r w:rsidRPr="004B1BE2">
        <w:rPr>
          <w:rFonts w:ascii="Calibri" w:eastAsia="Calibri" w:hAnsi="Calibri" w:cs="Calibri"/>
          <w:b/>
          <w:bCs/>
          <w:color w:val="000000"/>
          <w:position w:val="0"/>
          <w:sz w:val="22"/>
          <w:szCs w:val="22"/>
          <w:lang w:eastAsia="en-US"/>
        </w:rPr>
        <w:t xml:space="preserve">Clausola di manleva </w:t>
      </w:r>
    </w:p>
    <w:p w14:paraId="5EEE6927"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color w:val="000000"/>
          <w:position w:val="0"/>
          <w:sz w:val="22"/>
          <w:szCs w:val="22"/>
          <w:lang w:eastAsia="en-US"/>
        </w:rPr>
      </w:pPr>
      <w:r w:rsidRPr="004B1BE2">
        <w:rPr>
          <w:rFonts w:ascii="Calibri" w:eastAsia="Calibri" w:hAnsi="Calibri" w:cs="Calibri"/>
          <w:color w:val="000000"/>
          <w:position w:val="0"/>
          <w:sz w:val="22"/>
          <w:szCs w:val="22"/>
          <w:lang w:eastAsia="en-US"/>
        </w:rPr>
        <w:t>Il Fornitore solleva la Fondazione dalla da ogni responsabilità e risponde degli eventuali inadempimenti o violazioni di legge perpetrate da suoi collaboratori/ausiliari, o terzi per ragioni ad imputabili in relazione alla perdita, furto o diffusione non autorizzata di dati.</w:t>
      </w:r>
    </w:p>
    <w:p w14:paraId="7B44E251"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color w:val="000000"/>
          <w:position w:val="0"/>
          <w:sz w:val="22"/>
          <w:szCs w:val="22"/>
          <w:lang w:eastAsia="en-US"/>
        </w:rPr>
      </w:pPr>
      <w:r w:rsidRPr="004B1BE2">
        <w:rPr>
          <w:rFonts w:ascii="Calibri" w:eastAsia="Calibri" w:hAnsi="Calibri" w:cs="Calibri"/>
          <w:color w:val="000000"/>
          <w:position w:val="0"/>
          <w:sz w:val="22"/>
          <w:szCs w:val="22"/>
          <w:lang w:eastAsia="en-US"/>
        </w:rPr>
        <w:t xml:space="preserve"> </w:t>
      </w:r>
    </w:p>
    <w:p w14:paraId="1CAB45DF"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color w:val="000000"/>
          <w:position w:val="0"/>
          <w:sz w:val="22"/>
          <w:szCs w:val="22"/>
          <w:lang w:eastAsia="en-US"/>
        </w:rPr>
      </w:pPr>
      <w:r w:rsidRPr="004B1BE2">
        <w:rPr>
          <w:rFonts w:ascii="Calibri" w:eastAsia="Calibri" w:hAnsi="Calibri" w:cs="Calibri"/>
          <w:b/>
          <w:bCs/>
          <w:color w:val="000000"/>
          <w:position w:val="0"/>
          <w:sz w:val="22"/>
          <w:szCs w:val="22"/>
          <w:lang w:eastAsia="en-US"/>
        </w:rPr>
        <w:t xml:space="preserve">Misure minime di sicurezza </w:t>
      </w:r>
    </w:p>
    <w:p w14:paraId="71A44D02"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color w:val="000000"/>
          <w:position w:val="0"/>
          <w:sz w:val="22"/>
          <w:szCs w:val="22"/>
          <w:lang w:eastAsia="en-US"/>
        </w:rPr>
      </w:pPr>
      <w:r w:rsidRPr="004B1BE2">
        <w:rPr>
          <w:rFonts w:ascii="Calibri" w:eastAsia="Calibri" w:hAnsi="Calibri" w:cs="Calibri"/>
          <w:color w:val="000000"/>
          <w:position w:val="0"/>
          <w:sz w:val="22"/>
          <w:szCs w:val="22"/>
          <w:lang w:eastAsia="en-US"/>
        </w:rPr>
        <w:t xml:space="preserve">E' responsabilità del fornitore: </w:t>
      </w:r>
    </w:p>
    <w:p w14:paraId="472B2D21" w14:textId="77777777" w:rsidR="004B1BE2" w:rsidRPr="004B1BE2" w:rsidRDefault="004B1BE2" w:rsidP="00266756">
      <w:pPr>
        <w:numPr>
          <w:ilvl w:val="0"/>
          <w:numId w:val="1"/>
        </w:numPr>
        <w:suppressAutoHyphens w:val="0"/>
        <w:autoSpaceDE w:val="0"/>
        <w:autoSpaceDN w:val="0"/>
        <w:adjustRightInd w:val="0"/>
        <w:spacing w:after="226" w:line="240" w:lineRule="auto"/>
        <w:ind w:leftChars="0" w:left="360" w:firstLineChars="0"/>
        <w:jc w:val="both"/>
        <w:textDirection w:val="lrTb"/>
        <w:textAlignment w:val="auto"/>
        <w:outlineLvl w:val="9"/>
        <w:rPr>
          <w:rFonts w:ascii="Calibri" w:eastAsia="Calibri" w:hAnsi="Calibri" w:cs="Calibri"/>
          <w:color w:val="000000"/>
          <w:position w:val="0"/>
          <w:sz w:val="22"/>
          <w:szCs w:val="22"/>
          <w:lang w:eastAsia="en-US"/>
        </w:rPr>
      </w:pPr>
      <w:r w:rsidRPr="004B1BE2">
        <w:rPr>
          <w:rFonts w:ascii="Calibri" w:eastAsia="Calibri" w:hAnsi="Calibri" w:cs="Calibri"/>
          <w:color w:val="000000"/>
          <w:position w:val="0"/>
          <w:sz w:val="22"/>
          <w:szCs w:val="22"/>
          <w:lang w:eastAsia="en-US"/>
        </w:rPr>
        <w:t>implementare tutte le misure di sicurezza in conformità al Codice Privacy ed all’Allegato B al Codice Privacy (Disciplinare Tecnico in materia di misure minime di sicurezza), artt. da 33 a 36 del DLgs n. 196 del 30/06/2003, “Codice in materia di protezione dei dati”;</w:t>
      </w:r>
    </w:p>
    <w:p w14:paraId="5E6F17F0" w14:textId="77777777" w:rsidR="004B1BE2" w:rsidRPr="004B1BE2" w:rsidRDefault="004B1BE2" w:rsidP="00266756">
      <w:pPr>
        <w:numPr>
          <w:ilvl w:val="0"/>
          <w:numId w:val="1"/>
        </w:numPr>
        <w:suppressAutoHyphens w:val="0"/>
        <w:autoSpaceDE w:val="0"/>
        <w:autoSpaceDN w:val="0"/>
        <w:adjustRightInd w:val="0"/>
        <w:spacing w:after="226" w:line="240" w:lineRule="auto"/>
        <w:ind w:leftChars="0" w:left="360" w:firstLineChars="0"/>
        <w:jc w:val="both"/>
        <w:textDirection w:val="lrTb"/>
        <w:textAlignment w:val="auto"/>
        <w:outlineLvl w:val="9"/>
        <w:rPr>
          <w:rFonts w:ascii="Calibri" w:eastAsia="Calibri" w:hAnsi="Calibri" w:cs="Calibri"/>
          <w:color w:val="000000"/>
          <w:position w:val="0"/>
          <w:sz w:val="22"/>
          <w:szCs w:val="22"/>
          <w:lang w:eastAsia="en-US"/>
        </w:rPr>
      </w:pPr>
      <w:r w:rsidRPr="004B1BE2">
        <w:rPr>
          <w:rFonts w:ascii="Calibri" w:eastAsia="Calibri" w:hAnsi="Calibri" w:cs="Calibri"/>
          <w:color w:val="000000"/>
          <w:position w:val="0"/>
          <w:sz w:val="22"/>
          <w:szCs w:val="22"/>
          <w:lang w:eastAsia="en-US"/>
        </w:rPr>
        <w:t xml:space="preserve"> predisporre un piano delle sicurezza comprendete la periodicità dei vulnerabilty assesment, i piani di remediation, l'aggiornamento costante dei software, l'aggiornamento degli antivirus, l'installazione di security patch, l'adozione di sistemi di ATP (Advanced Threat Protection); </w:t>
      </w:r>
    </w:p>
    <w:p w14:paraId="66F640EE" w14:textId="77777777" w:rsidR="004B1BE2" w:rsidRPr="004B1BE2" w:rsidRDefault="004B1BE2" w:rsidP="00266756">
      <w:pPr>
        <w:numPr>
          <w:ilvl w:val="0"/>
          <w:numId w:val="1"/>
        </w:numPr>
        <w:suppressAutoHyphens w:val="0"/>
        <w:autoSpaceDE w:val="0"/>
        <w:autoSpaceDN w:val="0"/>
        <w:adjustRightInd w:val="0"/>
        <w:spacing w:after="226" w:line="240" w:lineRule="auto"/>
        <w:ind w:leftChars="0" w:left="360" w:firstLineChars="0"/>
        <w:jc w:val="both"/>
        <w:textDirection w:val="lrTb"/>
        <w:textAlignment w:val="auto"/>
        <w:outlineLvl w:val="9"/>
        <w:rPr>
          <w:rFonts w:ascii="Calibri" w:eastAsia="Calibri" w:hAnsi="Calibri" w:cs="Calibri"/>
          <w:color w:val="000000"/>
          <w:position w:val="0"/>
          <w:sz w:val="22"/>
          <w:szCs w:val="22"/>
          <w:lang w:eastAsia="en-US"/>
        </w:rPr>
      </w:pPr>
      <w:r w:rsidRPr="004B1BE2">
        <w:rPr>
          <w:rFonts w:ascii="Calibri" w:eastAsia="Calibri" w:hAnsi="Calibri" w:cs="Calibri"/>
          <w:color w:val="000000"/>
          <w:position w:val="0"/>
          <w:sz w:val="22"/>
          <w:szCs w:val="22"/>
          <w:lang w:eastAsia="en-US"/>
        </w:rPr>
        <w:t xml:space="preserve"> garantire la crittografia dei dati; </w:t>
      </w:r>
    </w:p>
    <w:p w14:paraId="1025D623" w14:textId="77777777" w:rsidR="004B1BE2" w:rsidRPr="004B1BE2" w:rsidRDefault="004B1BE2" w:rsidP="00266756">
      <w:pPr>
        <w:numPr>
          <w:ilvl w:val="0"/>
          <w:numId w:val="1"/>
        </w:numPr>
        <w:suppressAutoHyphens w:val="0"/>
        <w:autoSpaceDE w:val="0"/>
        <w:autoSpaceDN w:val="0"/>
        <w:adjustRightInd w:val="0"/>
        <w:spacing w:after="226" w:line="240" w:lineRule="auto"/>
        <w:ind w:leftChars="0" w:left="360" w:firstLineChars="0"/>
        <w:jc w:val="both"/>
        <w:textDirection w:val="lrTb"/>
        <w:textAlignment w:val="auto"/>
        <w:outlineLvl w:val="9"/>
        <w:rPr>
          <w:rFonts w:ascii="Calibri" w:eastAsia="Calibri" w:hAnsi="Calibri" w:cs="Calibri"/>
          <w:color w:val="000000"/>
          <w:position w:val="0"/>
          <w:sz w:val="22"/>
          <w:szCs w:val="22"/>
          <w:lang w:eastAsia="en-US"/>
        </w:rPr>
      </w:pPr>
      <w:r w:rsidRPr="004B1BE2">
        <w:rPr>
          <w:rFonts w:ascii="Calibri" w:eastAsia="Calibri" w:hAnsi="Calibri" w:cs="Calibri"/>
          <w:color w:val="000000"/>
          <w:position w:val="0"/>
          <w:sz w:val="22"/>
          <w:szCs w:val="22"/>
          <w:lang w:eastAsia="en-US"/>
        </w:rPr>
        <w:t xml:space="preserve"> garantire il controllo degli accessi ala data center; </w:t>
      </w:r>
    </w:p>
    <w:p w14:paraId="1694B0DE" w14:textId="77777777" w:rsidR="004B1BE2" w:rsidRPr="004B1BE2" w:rsidRDefault="004B1BE2" w:rsidP="00266756">
      <w:pPr>
        <w:numPr>
          <w:ilvl w:val="0"/>
          <w:numId w:val="1"/>
        </w:numPr>
        <w:suppressAutoHyphens w:val="0"/>
        <w:autoSpaceDE w:val="0"/>
        <w:autoSpaceDN w:val="0"/>
        <w:adjustRightInd w:val="0"/>
        <w:spacing w:after="226" w:line="240" w:lineRule="auto"/>
        <w:ind w:leftChars="0" w:left="360" w:firstLineChars="0"/>
        <w:jc w:val="both"/>
        <w:textDirection w:val="lrTb"/>
        <w:textAlignment w:val="auto"/>
        <w:outlineLvl w:val="9"/>
        <w:rPr>
          <w:rFonts w:ascii="Calibri" w:eastAsia="Calibri" w:hAnsi="Calibri" w:cs="Calibri"/>
          <w:color w:val="000000"/>
          <w:position w:val="0"/>
          <w:sz w:val="22"/>
          <w:szCs w:val="22"/>
          <w:lang w:eastAsia="en-US"/>
        </w:rPr>
      </w:pPr>
      <w:r w:rsidRPr="004B1BE2">
        <w:rPr>
          <w:rFonts w:ascii="Calibri" w:eastAsia="Calibri" w:hAnsi="Calibri" w:cs="Calibri"/>
          <w:color w:val="000000"/>
          <w:position w:val="0"/>
          <w:sz w:val="22"/>
          <w:szCs w:val="22"/>
          <w:lang w:eastAsia="en-US"/>
        </w:rPr>
        <w:t xml:space="preserve">nominare, all’interno del suo organigramma, gli amministratori di sistema coinvolti nella gestione dei sistemi e ad implementare tutte le misure di sicurezza in conformità al Provvedimento del Garante della Privacy sull’operato degli amministratori di sistema con particolare riferimento all'archiviazione del log da esibire alla Fondazione su richiesta; </w:t>
      </w:r>
    </w:p>
    <w:p w14:paraId="6151F84F" w14:textId="77777777" w:rsidR="004B1BE2" w:rsidRPr="004B1BE2" w:rsidRDefault="004B1BE2" w:rsidP="00266756">
      <w:pPr>
        <w:numPr>
          <w:ilvl w:val="0"/>
          <w:numId w:val="1"/>
        </w:numPr>
        <w:suppressAutoHyphens w:val="0"/>
        <w:autoSpaceDE w:val="0"/>
        <w:autoSpaceDN w:val="0"/>
        <w:adjustRightInd w:val="0"/>
        <w:spacing w:after="226" w:line="240" w:lineRule="auto"/>
        <w:ind w:leftChars="0" w:left="360" w:firstLineChars="0"/>
        <w:jc w:val="both"/>
        <w:textDirection w:val="lrTb"/>
        <w:textAlignment w:val="auto"/>
        <w:outlineLvl w:val="9"/>
        <w:rPr>
          <w:rFonts w:ascii="Calibri" w:eastAsia="Calibri" w:hAnsi="Calibri" w:cs="Calibri"/>
          <w:color w:val="000000"/>
          <w:position w:val="0"/>
          <w:sz w:val="22"/>
          <w:szCs w:val="22"/>
          <w:lang w:eastAsia="en-US"/>
        </w:rPr>
      </w:pPr>
      <w:r w:rsidRPr="004B1BE2">
        <w:rPr>
          <w:rFonts w:ascii="Calibri" w:eastAsia="Calibri" w:hAnsi="Calibri" w:cs="Calibri"/>
          <w:color w:val="000000"/>
          <w:position w:val="0"/>
          <w:sz w:val="22"/>
          <w:szCs w:val="22"/>
          <w:lang w:eastAsia="en-US"/>
        </w:rPr>
        <w:t xml:space="preserve"> riferire costantemente alla Fondazione lo stato di applicazione ed evoluzione delle misure di sicurezza adottate; </w:t>
      </w:r>
    </w:p>
    <w:p w14:paraId="20AFC95D" w14:textId="77777777" w:rsidR="004B1BE2" w:rsidRPr="004B1BE2" w:rsidRDefault="004B1BE2" w:rsidP="00266756">
      <w:pPr>
        <w:numPr>
          <w:ilvl w:val="0"/>
          <w:numId w:val="1"/>
        </w:numPr>
        <w:suppressAutoHyphens w:val="0"/>
        <w:autoSpaceDE w:val="0"/>
        <w:autoSpaceDN w:val="0"/>
        <w:adjustRightInd w:val="0"/>
        <w:spacing w:after="226" w:line="240" w:lineRule="auto"/>
        <w:ind w:leftChars="0" w:left="360" w:firstLineChars="0"/>
        <w:jc w:val="both"/>
        <w:textDirection w:val="lrTb"/>
        <w:textAlignment w:val="auto"/>
        <w:outlineLvl w:val="9"/>
        <w:rPr>
          <w:rFonts w:ascii="Calibri" w:eastAsia="Calibri" w:hAnsi="Calibri" w:cs="Calibri"/>
          <w:color w:val="000000"/>
          <w:position w:val="0"/>
          <w:sz w:val="22"/>
          <w:szCs w:val="22"/>
          <w:lang w:eastAsia="en-US"/>
        </w:rPr>
      </w:pPr>
      <w:r w:rsidRPr="004B1BE2">
        <w:rPr>
          <w:rFonts w:ascii="Calibri" w:eastAsia="Calibri" w:hAnsi="Calibri" w:cs="Calibri"/>
          <w:position w:val="0"/>
          <w:sz w:val="22"/>
          <w:szCs w:val="22"/>
          <w:lang w:eastAsia="en-US"/>
        </w:rPr>
        <w:t xml:space="preserve">informare tempestivamente la Fondazione di qualsiasi circostanza rilevante in relazione al trattamento dati. </w:t>
      </w:r>
    </w:p>
    <w:p w14:paraId="12CCC663" w14:textId="77777777" w:rsidR="004B1BE2" w:rsidRPr="004B1BE2" w:rsidRDefault="004B1BE2" w:rsidP="00266756">
      <w:pPr>
        <w:numPr>
          <w:ilvl w:val="0"/>
          <w:numId w:val="1"/>
        </w:numPr>
        <w:suppressAutoHyphens w:val="0"/>
        <w:autoSpaceDE w:val="0"/>
        <w:autoSpaceDN w:val="0"/>
        <w:adjustRightInd w:val="0"/>
        <w:spacing w:after="226" w:line="240" w:lineRule="auto"/>
        <w:ind w:leftChars="0" w:left="360" w:firstLineChars="0"/>
        <w:jc w:val="both"/>
        <w:textDirection w:val="lrTb"/>
        <w:textAlignment w:val="auto"/>
        <w:outlineLvl w:val="9"/>
        <w:rPr>
          <w:rFonts w:ascii="Calibri" w:eastAsia="Calibri" w:hAnsi="Calibri" w:cs="Calibri"/>
          <w:color w:val="000000"/>
          <w:position w:val="0"/>
          <w:sz w:val="22"/>
          <w:szCs w:val="22"/>
          <w:lang w:eastAsia="en-US"/>
        </w:rPr>
      </w:pPr>
      <w:r w:rsidRPr="004B1BE2">
        <w:rPr>
          <w:rFonts w:ascii="Calibri" w:eastAsia="Calibri" w:hAnsi="Calibri" w:cs="Calibri"/>
          <w:position w:val="0"/>
          <w:sz w:val="22"/>
          <w:szCs w:val="22"/>
          <w:lang w:eastAsia="en-US"/>
        </w:rPr>
        <w:lastRenderedPageBreak/>
        <w:t xml:space="preserve"> riferire costantemente alla Fondazione lo stato di applicazione ed evoluzione delle misure di sicurezza adottate; </w:t>
      </w:r>
    </w:p>
    <w:p w14:paraId="54E37006"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p>
    <w:p w14:paraId="344D6887"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r w:rsidRPr="004B1BE2">
        <w:rPr>
          <w:rFonts w:ascii="Calibri" w:eastAsia="Calibri" w:hAnsi="Calibri" w:cs="Calibri"/>
          <w:b/>
          <w:bCs/>
          <w:position w:val="0"/>
          <w:sz w:val="22"/>
          <w:szCs w:val="22"/>
          <w:lang w:eastAsia="en-US"/>
        </w:rPr>
        <w:t xml:space="preserve">Smaltimento sicuro dei dati </w:t>
      </w:r>
    </w:p>
    <w:p w14:paraId="18AFCE6C"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r w:rsidRPr="004B1BE2">
        <w:rPr>
          <w:rFonts w:ascii="Calibri" w:eastAsia="Calibri" w:hAnsi="Calibri" w:cs="Calibri"/>
          <w:position w:val="0"/>
          <w:sz w:val="22"/>
          <w:szCs w:val="22"/>
          <w:lang w:eastAsia="en-US"/>
        </w:rPr>
        <w:t xml:space="preserve">Il fornitore deve essere conforme e deve garantire che i suoi subfornitori rispettino la normativa vigente relativa allo smaltimento sicuro dei dati. Il fornitore deve definire delle istruzioni organizzative e tecniche per la custodia e l'uso dei supporti rimovibili su cui sono memorizzati i dati della Fondazione al fine di evitare accessi non autorizzati e trattamenti non consentiti. I supporti rimovibili se non utilizzati devono essere distrutti o resi inutilizzabili, ovvero possono essere riutilizzati da altri incaricati, non autorizzati al trattamento degli stessi dati, se le informazioni precedentemente in essi contenute non sono intelligibili e tecnicamente in alcun modo ricostruibili. </w:t>
      </w:r>
    </w:p>
    <w:p w14:paraId="2B8ED4BC"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r w:rsidRPr="004B1BE2">
        <w:rPr>
          <w:rFonts w:ascii="Calibri" w:eastAsia="Calibri" w:hAnsi="Calibri" w:cs="Calibri"/>
          <w:position w:val="0"/>
          <w:sz w:val="22"/>
          <w:szCs w:val="22"/>
          <w:lang w:eastAsia="en-US"/>
        </w:rPr>
        <w:t xml:space="preserve">Il fornitore deve pertanto dotarsi di procedure e strumenti adeguati ad implementare lo smaltimento sicuro di ogni potenziale dato residuo presente sull’apparecchiatura/dispositivo da dismettere o da riassegnare ad altro utilizzatore, e deve produrre una certificazione di cancellazione relativa ad ogni supporto cancellato. </w:t>
      </w:r>
    </w:p>
    <w:p w14:paraId="2183FF6C"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p>
    <w:p w14:paraId="5FEAA4E1"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p>
    <w:p w14:paraId="47C432FD"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r w:rsidRPr="004B1BE2">
        <w:rPr>
          <w:rFonts w:ascii="Calibri" w:eastAsia="Calibri" w:hAnsi="Calibri" w:cs="Calibri"/>
          <w:b/>
          <w:bCs/>
          <w:position w:val="0"/>
          <w:sz w:val="22"/>
          <w:szCs w:val="22"/>
          <w:lang w:eastAsia="en-US"/>
        </w:rPr>
        <w:t xml:space="preserve">Audit </w:t>
      </w:r>
    </w:p>
    <w:p w14:paraId="4CE4F94A"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r w:rsidRPr="004B1BE2">
        <w:rPr>
          <w:rFonts w:ascii="Calibri" w:eastAsia="Calibri" w:hAnsi="Calibri" w:cs="Calibri"/>
          <w:position w:val="0"/>
          <w:sz w:val="22"/>
          <w:szCs w:val="22"/>
          <w:lang w:eastAsia="en-US"/>
        </w:rPr>
        <w:t xml:space="preserve">Il fornitore, una volta l’anno, deve garantire alla Fondazione il diritto di accesso alle sue strutture, ivi compreso qualsiasi sito da cui il fornitore esegua la sua attività e/o presso il quale compia operazioni di elaborazioni informatiche connesse all’esecuzione del presente contratto, compresi i siti dei suoi subfornitori, e ai sistemi informatici suoi e dei suoi fornitori, ivi compresi i sistemi di ripristino dati. Il fornitore deve garantire la fornitura di tutta l’assistenza necessaria e collaborazione da parte sua e dei suoi subfornitori nei confronti dell’auditor, compreso l'accesso controllato ai sistemi, documenti e qualsiasi altra informazione pertinente. </w:t>
      </w:r>
    </w:p>
    <w:p w14:paraId="073C5C82"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p>
    <w:p w14:paraId="31B5ABCA"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r w:rsidRPr="004B1BE2">
        <w:rPr>
          <w:rFonts w:ascii="Calibri" w:eastAsia="Calibri" w:hAnsi="Calibri" w:cs="Calibri"/>
          <w:b/>
          <w:bCs/>
          <w:position w:val="0"/>
          <w:sz w:val="22"/>
          <w:szCs w:val="22"/>
          <w:lang w:eastAsia="en-US"/>
        </w:rPr>
        <w:t xml:space="preserve">Gestione del rischio </w:t>
      </w:r>
    </w:p>
    <w:p w14:paraId="218C1F94"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r w:rsidRPr="004B1BE2">
        <w:rPr>
          <w:rFonts w:ascii="Calibri" w:eastAsia="Calibri" w:hAnsi="Calibri" w:cs="Calibri"/>
          <w:position w:val="0"/>
          <w:sz w:val="22"/>
          <w:szCs w:val="22"/>
          <w:lang w:eastAsia="en-US"/>
        </w:rPr>
        <w:t xml:space="preserve">Il fornitore deve adottare e seguire appropriate procedure di analisi del rischio sui servizi/soluzioni IT erogati. L’analisi del rischio dovrà essere condotta almeno annualmente ed i risultati dovranno essere condivisi con la Fondazione. </w:t>
      </w:r>
    </w:p>
    <w:p w14:paraId="17A43747"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p>
    <w:p w14:paraId="11E94F5A"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r w:rsidRPr="004B1BE2">
        <w:rPr>
          <w:rFonts w:ascii="Calibri" w:eastAsia="Calibri" w:hAnsi="Calibri" w:cs="Calibri"/>
          <w:b/>
          <w:bCs/>
          <w:position w:val="0"/>
          <w:sz w:val="22"/>
          <w:szCs w:val="22"/>
          <w:lang w:eastAsia="en-US"/>
        </w:rPr>
        <w:t xml:space="preserve">Disponibilità dei sistemi DPO DTO </w:t>
      </w:r>
    </w:p>
    <w:p w14:paraId="3E95D7C8"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r w:rsidRPr="004B1BE2">
        <w:rPr>
          <w:rFonts w:ascii="Calibri" w:eastAsia="Calibri" w:hAnsi="Calibri" w:cs="Calibri"/>
          <w:position w:val="0"/>
          <w:sz w:val="22"/>
          <w:szCs w:val="22"/>
          <w:lang w:eastAsia="en-US"/>
        </w:rPr>
        <w:t xml:space="preserve">Deve indicare con periodicità da concordare con la Fondazione i seguenti parametri relativi all’affidabilità e disponibilità dei sistemi: </w:t>
      </w:r>
    </w:p>
    <w:p w14:paraId="1583F451" w14:textId="77777777" w:rsidR="004B1BE2" w:rsidRPr="004B1BE2" w:rsidRDefault="004B1BE2" w:rsidP="00266756">
      <w:pPr>
        <w:numPr>
          <w:ilvl w:val="0"/>
          <w:numId w:val="2"/>
        </w:numPr>
        <w:suppressAutoHyphens w:val="0"/>
        <w:autoSpaceDE w:val="0"/>
        <w:autoSpaceDN w:val="0"/>
        <w:adjustRightInd w:val="0"/>
        <w:spacing w:after="229" w:line="240" w:lineRule="auto"/>
        <w:ind w:leftChars="0" w:left="360" w:firstLineChars="0"/>
        <w:jc w:val="both"/>
        <w:textDirection w:val="lrTb"/>
        <w:textAlignment w:val="auto"/>
        <w:outlineLvl w:val="9"/>
        <w:rPr>
          <w:rFonts w:ascii="Calibri" w:eastAsia="Calibri" w:hAnsi="Calibri" w:cs="Calibri"/>
          <w:color w:val="323942"/>
          <w:position w:val="0"/>
          <w:sz w:val="22"/>
          <w:szCs w:val="22"/>
          <w:lang w:eastAsia="en-US"/>
        </w:rPr>
      </w:pPr>
      <w:r w:rsidRPr="004B1BE2">
        <w:rPr>
          <w:rFonts w:ascii="Calibri" w:eastAsia="Calibri" w:hAnsi="Calibri" w:cs="Calibri"/>
          <w:color w:val="323942"/>
          <w:position w:val="0"/>
          <w:sz w:val="22"/>
          <w:szCs w:val="22"/>
          <w:lang w:eastAsia="en-US"/>
        </w:rPr>
        <w:t xml:space="preserve">Recovery Time Objective (RTO): tempo di ripristino in caso di distruzione del sistema </w:t>
      </w:r>
    </w:p>
    <w:p w14:paraId="0240870B" w14:textId="77777777" w:rsidR="004B1BE2" w:rsidRPr="004B1BE2" w:rsidRDefault="004B1BE2" w:rsidP="00266756">
      <w:pPr>
        <w:numPr>
          <w:ilvl w:val="0"/>
          <w:numId w:val="2"/>
        </w:numPr>
        <w:suppressAutoHyphens w:val="0"/>
        <w:autoSpaceDE w:val="0"/>
        <w:autoSpaceDN w:val="0"/>
        <w:adjustRightInd w:val="0"/>
        <w:spacing w:after="229" w:line="240" w:lineRule="auto"/>
        <w:ind w:leftChars="0" w:left="360" w:firstLineChars="0"/>
        <w:jc w:val="both"/>
        <w:textDirection w:val="lrTb"/>
        <w:textAlignment w:val="auto"/>
        <w:outlineLvl w:val="9"/>
        <w:rPr>
          <w:rFonts w:ascii="Calibri" w:eastAsia="Calibri" w:hAnsi="Calibri" w:cs="Calibri"/>
          <w:color w:val="323942"/>
          <w:position w:val="0"/>
          <w:sz w:val="22"/>
          <w:szCs w:val="22"/>
          <w:lang w:eastAsia="en-US"/>
        </w:rPr>
      </w:pPr>
      <w:r w:rsidRPr="004B1BE2">
        <w:rPr>
          <w:rFonts w:ascii="Calibri" w:eastAsia="Calibri" w:hAnsi="Calibri" w:cs="Calibri"/>
          <w:color w:val="323942"/>
          <w:position w:val="0"/>
          <w:sz w:val="22"/>
          <w:szCs w:val="22"/>
          <w:lang w:eastAsia="en-US"/>
        </w:rPr>
        <w:t xml:space="preserve"> Recovery Point Objective (RPO): perdita di dati in caso di ripristino del sistema valutata in termini di transazioni non rispristinabili. </w:t>
      </w:r>
    </w:p>
    <w:p w14:paraId="00896CA5" w14:textId="77777777" w:rsidR="004B1BE2" w:rsidRPr="004B1BE2" w:rsidRDefault="004B1BE2" w:rsidP="00266756">
      <w:pPr>
        <w:suppressAutoHyphens w:val="0"/>
        <w:spacing w:after="160" w:line="259" w:lineRule="auto"/>
        <w:ind w:leftChars="0" w:left="0" w:firstLineChars="0" w:firstLine="0"/>
        <w:jc w:val="both"/>
        <w:textDirection w:val="lrTb"/>
        <w:textAlignment w:val="auto"/>
        <w:outlineLvl w:val="9"/>
        <w:rPr>
          <w:rFonts w:ascii="Calibri" w:eastAsia="Calibri" w:hAnsi="Calibri" w:cs="Calibri"/>
          <w:b/>
          <w:bCs/>
          <w:color w:val="323942"/>
          <w:position w:val="0"/>
          <w:sz w:val="22"/>
          <w:szCs w:val="22"/>
          <w:lang w:eastAsia="en-US"/>
        </w:rPr>
      </w:pPr>
      <w:r w:rsidRPr="004B1BE2">
        <w:rPr>
          <w:rFonts w:ascii="Calibri" w:eastAsia="Calibri" w:hAnsi="Calibri" w:cs="Calibri"/>
          <w:b/>
          <w:bCs/>
          <w:color w:val="323942"/>
          <w:position w:val="0"/>
          <w:sz w:val="22"/>
          <w:szCs w:val="22"/>
          <w:lang w:eastAsia="en-US"/>
        </w:rPr>
        <w:t xml:space="preserve">Gestione degli incidenti </w:t>
      </w:r>
    </w:p>
    <w:p w14:paraId="33199989" w14:textId="77777777" w:rsidR="004B1BE2" w:rsidRPr="004B1BE2" w:rsidRDefault="004B1BE2" w:rsidP="00266756">
      <w:pPr>
        <w:suppressAutoHyphens w:val="0"/>
        <w:spacing w:after="160" w:line="259" w:lineRule="auto"/>
        <w:ind w:leftChars="0" w:left="0" w:firstLineChars="0" w:firstLine="0"/>
        <w:jc w:val="both"/>
        <w:textDirection w:val="lrTb"/>
        <w:textAlignment w:val="auto"/>
        <w:outlineLvl w:val="9"/>
        <w:rPr>
          <w:rFonts w:ascii="Calibri" w:eastAsia="Calibri" w:hAnsi="Calibri" w:cs="Calibri"/>
          <w:color w:val="323942"/>
          <w:position w:val="0"/>
          <w:sz w:val="22"/>
          <w:szCs w:val="22"/>
          <w:lang w:eastAsia="en-US"/>
        </w:rPr>
      </w:pPr>
      <w:r w:rsidRPr="004B1BE2">
        <w:rPr>
          <w:rFonts w:ascii="Calibri" w:eastAsia="Calibri" w:hAnsi="Calibri" w:cs="Calibri"/>
          <w:color w:val="323942"/>
          <w:position w:val="0"/>
          <w:sz w:val="22"/>
          <w:szCs w:val="22"/>
          <w:lang w:eastAsia="en-US"/>
        </w:rPr>
        <w:t xml:space="preserve">Il Fornitore si impegna a definire con la Fondazione una procedura di escalation per gestire la risoluzione degli incidenti. La procedura prevede una modalità di comunicazione per informare il prima possibile la </w:t>
      </w:r>
      <w:r w:rsidRPr="004B1BE2">
        <w:rPr>
          <w:rFonts w:ascii="Calibri" w:eastAsia="Calibri" w:hAnsi="Calibri" w:cs="Calibri"/>
          <w:color w:val="323942"/>
          <w:position w:val="0"/>
          <w:sz w:val="22"/>
          <w:szCs w:val="22"/>
          <w:lang w:eastAsia="en-US"/>
        </w:rPr>
        <w:lastRenderedPageBreak/>
        <w:t xml:space="preserve">Fondazione su eventuali problemi che possono compromettere il servizio, azioni per gestirli, i rischi e le criticità conseguenti. Il fornitore deve: </w:t>
      </w:r>
    </w:p>
    <w:p w14:paraId="7823F1F4" w14:textId="77777777" w:rsidR="004B1BE2" w:rsidRPr="004B1BE2" w:rsidRDefault="004B1BE2" w:rsidP="00266756">
      <w:pPr>
        <w:numPr>
          <w:ilvl w:val="0"/>
          <w:numId w:val="3"/>
        </w:numPr>
        <w:suppressAutoHyphens w:val="0"/>
        <w:spacing w:after="160" w:line="259" w:lineRule="auto"/>
        <w:ind w:leftChars="0" w:left="360" w:firstLineChars="0"/>
        <w:contextualSpacing/>
        <w:jc w:val="both"/>
        <w:textDirection w:val="lrTb"/>
        <w:textAlignment w:val="auto"/>
        <w:outlineLvl w:val="9"/>
        <w:rPr>
          <w:rFonts w:ascii="Calibri" w:eastAsia="Calibri" w:hAnsi="Calibri" w:cs="Calibri"/>
          <w:color w:val="323942"/>
          <w:position w:val="0"/>
          <w:sz w:val="22"/>
          <w:szCs w:val="22"/>
          <w:lang w:eastAsia="en-US"/>
        </w:rPr>
      </w:pPr>
      <w:r w:rsidRPr="004B1BE2">
        <w:rPr>
          <w:rFonts w:ascii="Calibri" w:eastAsia="Calibri" w:hAnsi="Calibri" w:cs="Calibri"/>
          <w:color w:val="323942"/>
          <w:position w:val="0"/>
          <w:sz w:val="22"/>
          <w:szCs w:val="22"/>
          <w:lang w:eastAsia="en-US"/>
        </w:rPr>
        <w:t xml:space="preserve">dare supporto alla fondazione anche in caso di incidenti rilevati dalla Fondazione; </w:t>
      </w:r>
    </w:p>
    <w:p w14:paraId="16061EDB" w14:textId="77777777" w:rsidR="004B1BE2" w:rsidRPr="004B1BE2" w:rsidRDefault="004B1BE2" w:rsidP="00266756">
      <w:pPr>
        <w:numPr>
          <w:ilvl w:val="0"/>
          <w:numId w:val="3"/>
        </w:numPr>
        <w:suppressAutoHyphens w:val="0"/>
        <w:spacing w:after="160" w:line="259" w:lineRule="auto"/>
        <w:ind w:leftChars="0" w:left="360" w:firstLineChars="0"/>
        <w:contextualSpacing/>
        <w:jc w:val="both"/>
        <w:textDirection w:val="lrTb"/>
        <w:textAlignment w:val="auto"/>
        <w:outlineLvl w:val="9"/>
        <w:rPr>
          <w:rFonts w:ascii="Calibri" w:eastAsia="Calibri" w:hAnsi="Calibri" w:cs="Calibri"/>
          <w:color w:val="323942"/>
          <w:position w:val="0"/>
          <w:sz w:val="22"/>
          <w:szCs w:val="22"/>
          <w:lang w:eastAsia="en-US"/>
        </w:rPr>
      </w:pPr>
      <w:r w:rsidRPr="004B1BE2">
        <w:rPr>
          <w:rFonts w:ascii="Calibri" w:eastAsia="Calibri" w:hAnsi="Calibri" w:cs="Calibri"/>
          <w:color w:val="323942"/>
          <w:position w:val="0"/>
          <w:sz w:val="22"/>
          <w:szCs w:val="22"/>
          <w:lang w:eastAsia="en-US"/>
        </w:rPr>
        <w:t xml:space="preserve">segnalare alla Fondazione incidenti rilevati aventi un impatto, anche potenziale, su sistemi e servizi a supporto dei processi della Fondazione, e relativa gestione, con particolare riferimento agli incidenti critici; </w:t>
      </w:r>
    </w:p>
    <w:p w14:paraId="03DA8783" w14:textId="77777777" w:rsidR="004B1BE2" w:rsidRPr="004B1BE2" w:rsidRDefault="004B1BE2" w:rsidP="00266756">
      <w:pPr>
        <w:numPr>
          <w:ilvl w:val="0"/>
          <w:numId w:val="3"/>
        </w:numPr>
        <w:suppressAutoHyphens w:val="0"/>
        <w:spacing w:after="160" w:line="259" w:lineRule="auto"/>
        <w:ind w:leftChars="0" w:left="360" w:firstLineChars="0"/>
        <w:contextualSpacing/>
        <w:jc w:val="both"/>
        <w:textDirection w:val="lrTb"/>
        <w:textAlignment w:val="auto"/>
        <w:outlineLvl w:val="9"/>
        <w:rPr>
          <w:rFonts w:ascii="Calibri" w:eastAsia="Calibri" w:hAnsi="Calibri" w:cs="Calibri"/>
          <w:color w:val="323942"/>
          <w:position w:val="0"/>
          <w:sz w:val="22"/>
          <w:szCs w:val="22"/>
          <w:lang w:eastAsia="en-US"/>
        </w:rPr>
      </w:pPr>
      <w:r w:rsidRPr="004B1BE2">
        <w:rPr>
          <w:rFonts w:ascii="Calibri" w:eastAsia="Calibri" w:hAnsi="Calibri" w:cs="Calibri"/>
          <w:color w:val="323942"/>
          <w:position w:val="0"/>
          <w:sz w:val="22"/>
          <w:szCs w:val="22"/>
          <w:lang w:eastAsia="en-US"/>
        </w:rPr>
        <w:t xml:space="preserve"> produrre reportistica a supporto del processo di gestione incidenti; </w:t>
      </w:r>
    </w:p>
    <w:p w14:paraId="718D58CB" w14:textId="77777777" w:rsidR="004B1BE2" w:rsidRPr="004B1BE2" w:rsidRDefault="004B1BE2" w:rsidP="00266756">
      <w:pPr>
        <w:numPr>
          <w:ilvl w:val="0"/>
          <w:numId w:val="3"/>
        </w:numPr>
        <w:suppressAutoHyphens w:val="0"/>
        <w:spacing w:after="160" w:line="259" w:lineRule="auto"/>
        <w:ind w:leftChars="0" w:left="360" w:firstLineChars="0"/>
        <w:contextualSpacing/>
        <w:jc w:val="both"/>
        <w:textDirection w:val="lrTb"/>
        <w:textAlignment w:val="auto"/>
        <w:outlineLvl w:val="9"/>
        <w:rPr>
          <w:rFonts w:ascii="Calibri" w:eastAsia="Calibri" w:hAnsi="Calibri" w:cs="Calibri"/>
          <w:color w:val="323942"/>
          <w:position w:val="0"/>
          <w:sz w:val="22"/>
          <w:szCs w:val="22"/>
          <w:lang w:eastAsia="en-US"/>
        </w:rPr>
      </w:pPr>
      <w:r w:rsidRPr="004B1BE2">
        <w:rPr>
          <w:rFonts w:ascii="Calibri" w:eastAsia="Calibri" w:hAnsi="Calibri" w:cs="Calibri"/>
          <w:color w:val="323942"/>
          <w:position w:val="0"/>
          <w:sz w:val="22"/>
          <w:szCs w:val="22"/>
          <w:lang w:eastAsia="en-US"/>
        </w:rPr>
        <w:t>supportare la Fondazione nell’invio al Garante della Privacy delle comunicazioni relative ad eventuali violazioni dei dati (data breach) o incidenti informatici (accessi abusivi, azione di malware…) verificatesi sui dati della Fondazione.</w:t>
      </w:r>
    </w:p>
    <w:p w14:paraId="56946A64"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r w:rsidRPr="004B1BE2">
        <w:rPr>
          <w:rFonts w:ascii="Calibri" w:eastAsia="Calibri" w:hAnsi="Calibri" w:cs="Calibri"/>
          <w:b/>
          <w:bCs/>
          <w:position w:val="0"/>
          <w:sz w:val="22"/>
          <w:szCs w:val="22"/>
          <w:lang w:eastAsia="en-US"/>
        </w:rPr>
        <w:t xml:space="preserve">Dispositivi collegati alle reti della Fondazione </w:t>
      </w:r>
    </w:p>
    <w:p w14:paraId="16C267E8"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r w:rsidRPr="004B1BE2">
        <w:rPr>
          <w:rFonts w:ascii="Calibri" w:eastAsia="Calibri" w:hAnsi="Calibri" w:cs="Calibri"/>
          <w:position w:val="0"/>
          <w:sz w:val="22"/>
          <w:szCs w:val="22"/>
          <w:lang w:eastAsia="en-US"/>
        </w:rPr>
        <w:t xml:space="preserve">Il collegamento di un dispositivo del Fornitore o subfornitore alla rete della Fondazione deve essere autorizzati dalla fondazione. Il fornitore è responsabile della messa in sicurezza del dispositivo con antivirus e patch per proteggere asset e informazioni della Fondazione. Qualsiasi dispositivo di proprietà del Fornitore che memorizza le informazioni della Fondazione, dove essere protetto anche crittografando le informazioni. </w:t>
      </w:r>
    </w:p>
    <w:p w14:paraId="3B18E023"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p>
    <w:p w14:paraId="445B62AD"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r w:rsidRPr="004B1BE2">
        <w:rPr>
          <w:rFonts w:ascii="Calibri" w:eastAsia="Calibri" w:hAnsi="Calibri" w:cs="Calibri"/>
          <w:b/>
          <w:bCs/>
          <w:position w:val="0"/>
          <w:sz w:val="22"/>
          <w:szCs w:val="22"/>
          <w:lang w:eastAsia="en-US"/>
        </w:rPr>
        <w:t xml:space="preserve">Accesso alle risorse della Fondazione </w:t>
      </w:r>
    </w:p>
    <w:p w14:paraId="00E55706"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r w:rsidRPr="004B1BE2">
        <w:rPr>
          <w:rFonts w:ascii="Calibri" w:eastAsia="Calibri" w:hAnsi="Calibri" w:cs="Calibri"/>
          <w:position w:val="0"/>
          <w:sz w:val="22"/>
          <w:szCs w:val="22"/>
          <w:lang w:eastAsia="en-US"/>
        </w:rPr>
        <w:t xml:space="preserve">Solo gli utenti autorizzati dalla Fondazione per iscritto possono accedere alle informazioni e ai dati contenuti all'interno delle infrastrutture della fondazione (di proprietà o concesse in uso) o infrastrutture di terze parti utilizzate dalla Fondazione e situate in siti di soggetti terzi. Tutti gli accessi saranno concessi solo ai singoli individui. Account generici o condivisi sono assolutamente proibiti. Nessun dato o informazione contenuto all'interno dell’infrastruttura della Fondazione (di proprietà o concesse in uso) o in infrastrutture di terze parti utilizzate dalla fondazione e situate in siti di soggetti terzi devono essere comunicati a terzi senza previa autorizzazione scritta da parte della Fondazione. Il fornitore deve comunicare tempestivamente alla Fondazione quando un suo dipendente autorizzato all’accesso lascia l'azienda temporaneamente o definitivamente, o non necessità più dell'accesso, o sono cambiati ruolo/privilegi nell’accedere ai beni della Fondazione. </w:t>
      </w:r>
    </w:p>
    <w:p w14:paraId="7948424A"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r w:rsidRPr="004B1BE2">
        <w:rPr>
          <w:rFonts w:ascii="Calibri" w:eastAsia="Calibri" w:hAnsi="Calibri" w:cs="Calibri"/>
          <w:position w:val="0"/>
          <w:sz w:val="22"/>
          <w:szCs w:val="22"/>
          <w:lang w:eastAsia="en-US"/>
        </w:rPr>
        <w:t xml:space="preserve">Quando il contratto è risolto per qualsiasi ragione o è scaduto, tutti gli accessi devono essere immediatamente revocati. Il fornitore non sarà ulteriormente autorizzato ad accedere alle risorse della Fondazione. </w:t>
      </w:r>
    </w:p>
    <w:p w14:paraId="64240B2A"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p>
    <w:p w14:paraId="55CD406B"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p>
    <w:p w14:paraId="3E2D33DE"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p>
    <w:p w14:paraId="672BB42C"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p>
    <w:p w14:paraId="12ABE4BD"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b/>
          <w:bCs/>
          <w:position w:val="0"/>
          <w:sz w:val="22"/>
          <w:szCs w:val="22"/>
          <w:lang w:eastAsia="en-US"/>
        </w:rPr>
      </w:pPr>
    </w:p>
    <w:p w14:paraId="6772D796"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r w:rsidRPr="004B1BE2">
        <w:rPr>
          <w:rFonts w:ascii="Calibri" w:eastAsia="Calibri" w:hAnsi="Calibri" w:cs="Calibri"/>
          <w:b/>
          <w:bCs/>
          <w:position w:val="0"/>
          <w:sz w:val="22"/>
          <w:szCs w:val="22"/>
          <w:lang w:eastAsia="en-US"/>
        </w:rPr>
        <w:t xml:space="preserve">Accesso fisico ai locali della Fondazione </w:t>
      </w:r>
    </w:p>
    <w:p w14:paraId="3BC586C9"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lang w:eastAsia="en-US"/>
        </w:rPr>
      </w:pPr>
      <w:r w:rsidRPr="004B1BE2">
        <w:rPr>
          <w:rFonts w:ascii="Calibri" w:eastAsia="Calibri" w:hAnsi="Calibri" w:cs="Calibri"/>
          <w:position w:val="0"/>
          <w:sz w:val="22"/>
          <w:szCs w:val="22"/>
          <w:lang w:eastAsia="en-US"/>
        </w:rPr>
        <w:t xml:space="preserve">La Fondazione comunicherà le regole di sicurezza e di accesso ai propri siti. Il fornitore deve consegnare alla Fondazione una lista con i nomi e i ruoli del suo personale o del personale dei subfornitori che possono </w:t>
      </w:r>
    </w:p>
    <w:p w14:paraId="23D09913" w14:textId="77777777" w:rsidR="004B1BE2" w:rsidRPr="004B1BE2" w:rsidRDefault="004B1BE2" w:rsidP="00266756">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4B1BE2">
        <w:rPr>
          <w:rFonts w:ascii="Calibri" w:eastAsia="Calibri" w:hAnsi="Calibri" w:cs="Times New Roman"/>
          <w:position w:val="0"/>
          <w:sz w:val="22"/>
          <w:szCs w:val="22"/>
          <w:lang w:eastAsia="en-US"/>
        </w:rPr>
        <w:t xml:space="preserve">avere accesso a siti della Fondazione. Il personale del fornitore oppure il personale dei subfornitori inclusi in tale elenco devono presentarsi alla reception della Fondazione, dove verrà consegnato un badge, che dovrà essere indossato in modo visibile e in ogni momento durante la visita presso i siti della Fondazione. </w:t>
      </w:r>
      <w:r w:rsidRPr="004B1BE2">
        <w:rPr>
          <w:rFonts w:ascii="Calibri" w:eastAsia="Calibri" w:hAnsi="Calibri" w:cs="Times New Roman"/>
          <w:position w:val="0"/>
          <w:sz w:val="22"/>
          <w:szCs w:val="22"/>
          <w:lang w:eastAsia="en-US"/>
        </w:rPr>
        <w:lastRenderedPageBreak/>
        <w:t xml:space="preserve">Se una persona non è inclusa nella lista per qualsiasi ragione e ha bisogno di accedere al sito della Fondazione, verrà registrata presso la reception dopo aver mostrato un suo documento d'identità. Tale persona deve essere accompagnata in ogni momento dal personale della Fondazione. Se il personale del fornitore o il personale dei subfornitori, ha bisogno di accedere alle aree riservate (come le sale server, data center, gli armadi di rete, etc.), esso deve essere accompagnato in ogni momento dal personale della Fondazione. </w:t>
      </w:r>
    </w:p>
    <w:p w14:paraId="148D2F65" w14:textId="77777777" w:rsidR="004B1BE2" w:rsidRPr="004B1BE2" w:rsidRDefault="004B1BE2" w:rsidP="00266756">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b/>
          <w:bCs/>
          <w:position w:val="0"/>
          <w:sz w:val="22"/>
          <w:szCs w:val="22"/>
          <w:lang w:eastAsia="en-US"/>
        </w:rPr>
      </w:pPr>
      <w:r w:rsidRPr="004B1BE2">
        <w:rPr>
          <w:rFonts w:ascii="Calibri" w:eastAsia="Calibri" w:hAnsi="Calibri" w:cs="Times New Roman"/>
          <w:b/>
          <w:bCs/>
          <w:position w:val="0"/>
          <w:sz w:val="22"/>
          <w:szCs w:val="22"/>
          <w:lang w:eastAsia="en-US"/>
        </w:rPr>
        <w:t xml:space="preserve">Obbligo di riservatezza </w:t>
      </w:r>
    </w:p>
    <w:p w14:paraId="075FDFBB" w14:textId="77777777" w:rsidR="004B1BE2" w:rsidRPr="004B1BE2" w:rsidRDefault="004B1BE2" w:rsidP="00266756">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4B1BE2">
        <w:rPr>
          <w:rFonts w:ascii="Calibri" w:eastAsia="Calibri" w:hAnsi="Calibri" w:cs="Times New Roman"/>
          <w:position w:val="0"/>
          <w:sz w:val="22"/>
          <w:szCs w:val="22"/>
          <w:lang w:eastAsia="en-US"/>
        </w:rPr>
        <w:t xml:space="preserve">Sia per tutta la durata del contratto che successivamente il fornitore si obbliga a: </w:t>
      </w:r>
    </w:p>
    <w:p w14:paraId="0416B898" w14:textId="77777777" w:rsidR="004B1BE2" w:rsidRPr="004B1BE2" w:rsidRDefault="004B1BE2" w:rsidP="00266756">
      <w:pPr>
        <w:numPr>
          <w:ilvl w:val="0"/>
          <w:numId w:val="4"/>
        </w:numPr>
        <w:suppressAutoHyphens w:val="0"/>
        <w:spacing w:after="160" w:line="259" w:lineRule="auto"/>
        <w:ind w:leftChars="0" w:left="360" w:firstLineChars="0"/>
        <w:contextualSpacing/>
        <w:jc w:val="both"/>
        <w:textDirection w:val="lrTb"/>
        <w:textAlignment w:val="auto"/>
        <w:outlineLvl w:val="9"/>
        <w:rPr>
          <w:rFonts w:ascii="Calibri" w:eastAsia="Calibri" w:hAnsi="Calibri" w:cs="Times New Roman"/>
          <w:position w:val="0"/>
          <w:sz w:val="22"/>
          <w:szCs w:val="22"/>
          <w:lang w:eastAsia="en-US"/>
        </w:rPr>
      </w:pPr>
      <w:r w:rsidRPr="004B1BE2">
        <w:rPr>
          <w:rFonts w:ascii="Calibri" w:eastAsia="Calibri" w:hAnsi="Calibri" w:cs="Times New Roman"/>
          <w:position w:val="0"/>
          <w:sz w:val="22"/>
          <w:szCs w:val="22"/>
          <w:lang w:eastAsia="en-US"/>
        </w:rPr>
        <w:t xml:space="preserve">non utilizzare le Informazioni per scopi diversi, in tutto o in parte, da quelli contemplati dal contratto; </w:t>
      </w:r>
    </w:p>
    <w:p w14:paraId="76B44069" w14:textId="77777777" w:rsidR="004B1BE2" w:rsidRPr="004B1BE2" w:rsidRDefault="004B1BE2" w:rsidP="00266756">
      <w:pPr>
        <w:numPr>
          <w:ilvl w:val="0"/>
          <w:numId w:val="4"/>
        </w:numPr>
        <w:suppressAutoHyphens w:val="0"/>
        <w:spacing w:after="160" w:line="259" w:lineRule="auto"/>
        <w:ind w:leftChars="0" w:left="360" w:firstLineChars="0"/>
        <w:contextualSpacing/>
        <w:jc w:val="both"/>
        <w:textDirection w:val="lrTb"/>
        <w:textAlignment w:val="auto"/>
        <w:outlineLvl w:val="9"/>
        <w:rPr>
          <w:rFonts w:ascii="Calibri" w:eastAsia="Calibri" w:hAnsi="Calibri" w:cs="Times New Roman"/>
          <w:position w:val="0"/>
          <w:sz w:val="22"/>
          <w:szCs w:val="22"/>
          <w:lang w:eastAsia="en-US"/>
        </w:rPr>
      </w:pPr>
      <w:r w:rsidRPr="004B1BE2">
        <w:rPr>
          <w:rFonts w:ascii="Calibri" w:eastAsia="Calibri" w:hAnsi="Calibri" w:cs="Times New Roman"/>
          <w:position w:val="0"/>
          <w:sz w:val="22"/>
          <w:szCs w:val="22"/>
          <w:lang w:eastAsia="en-US"/>
        </w:rPr>
        <w:t xml:space="preserve"> mantenere riservati i fatti, documenti, progetti, dati e informazioni (intesi nella più ampia accezione dei termini) di cui verrà a conoscenza e/o disporrà in relazione al e/o in esecuzione del presente contratto (di seguito: Informazioni); </w:t>
      </w:r>
    </w:p>
    <w:p w14:paraId="7C17E7E3" w14:textId="77777777" w:rsidR="004B1BE2" w:rsidRPr="004B1BE2" w:rsidRDefault="004B1BE2" w:rsidP="00266756">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p>
    <w:p w14:paraId="3C27F776" w14:textId="77777777" w:rsidR="004B1BE2" w:rsidRPr="004B1BE2" w:rsidRDefault="004B1BE2" w:rsidP="00266756">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b/>
          <w:bCs/>
          <w:position w:val="0"/>
          <w:sz w:val="22"/>
          <w:szCs w:val="22"/>
          <w:lang w:eastAsia="en-US"/>
        </w:rPr>
      </w:pPr>
      <w:r w:rsidRPr="004B1BE2">
        <w:rPr>
          <w:rFonts w:ascii="Calibri" w:eastAsia="Calibri" w:hAnsi="Calibri" w:cs="Times New Roman"/>
          <w:b/>
          <w:bCs/>
          <w:position w:val="0"/>
          <w:sz w:val="22"/>
          <w:szCs w:val="22"/>
          <w:lang w:eastAsia="en-US"/>
        </w:rPr>
        <w:t xml:space="preserve">Eccezioni </w:t>
      </w:r>
    </w:p>
    <w:p w14:paraId="644D376B" w14:textId="77777777" w:rsidR="004B1BE2" w:rsidRPr="004B1BE2" w:rsidRDefault="004B1BE2" w:rsidP="00266756">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4B1BE2">
        <w:rPr>
          <w:rFonts w:ascii="Calibri" w:eastAsia="Calibri" w:hAnsi="Calibri" w:cs="Times New Roman"/>
          <w:position w:val="0"/>
          <w:sz w:val="22"/>
          <w:szCs w:val="22"/>
          <w:lang w:eastAsia="en-US"/>
        </w:rPr>
        <w:t xml:space="preserve">Qualsiasi deroga alle disposizioni definite in queste clausole deve essere valutata ed eventualmente concessa dalla Fondazione in forma scritta. </w:t>
      </w:r>
    </w:p>
    <w:p w14:paraId="0153DDA4" w14:textId="77777777" w:rsidR="004B1BE2" w:rsidRPr="004B1BE2" w:rsidRDefault="004B1BE2" w:rsidP="00266756">
      <w:pPr>
        <w:numPr>
          <w:ilvl w:val="0"/>
          <w:numId w:val="5"/>
        </w:numPr>
        <w:suppressAutoHyphens w:val="0"/>
        <w:spacing w:after="160" w:line="259" w:lineRule="auto"/>
        <w:ind w:leftChars="0" w:left="360" w:firstLineChars="0"/>
        <w:contextualSpacing/>
        <w:jc w:val="both"/>
        <w:textDirection w:val="lrTb"/>
        <w:textAlignment w:val="auto"/>
        <w:outlineLvl w:val="9"/>
        <w:rPr>
          <w:rFonts w:ascii="Calibri" w:eastAsia="Calibri" w:hAnsi="Calibri" w:cs="Times New Roman"/>
          <w:position w:val="0"/>
          <w:sz w:val="22"/>
          <w:szCs w:val="22"/>
          <w:lang w:eastAsia="en-US"/>
        </w:rPr>
      </w:pPr>
      <w:r w:rsidRPr="004B1BE2">
        <w:rPr>
          <w:rFonts w:ascii="Calibri" w:eastAsia="Calibri" w:hAnsi="Calibri" w:cs="Times New Roman"/>
          <w:position w:val="0"/>
          <w:sz w:val="22"/>
          <w:szCs w:val="22"/>
          <w:lang w:eastAsia="en-US"/>
        </w:rPr>
        <w:t>non divulgare o altrimenti rendere note a terzi le Informazioni, in mancanza di specifica autorizzazione o accordo.</w:t>
      </w:r>
    </w:p>
    <w:p w14:paraId="0AA5A232" w14:textId="6798FFD7" w:rsidR="00F055B7" w:rsidRDefault="00F055B7">
      <w:pPr>
        <w:spacing w:after="0" w:line="240" w:lineRule="auto"/>
        <w:ind w:left="0" w:hanging="2"/>
        <w:rPr>
          <w:rFonts w:ascii="Calibri" w:hAnsi="Calibri" w:cs="Calibri"/>
          <w:color w:val="000000"/>
          <w:sz w:val="22"/>
          <w:szCs w:val="22"/>
        </w:rPr>
      </w:pPr>
    </w:p>
    <w:p w14:paraId="739BC3ED" w14:textId="39B85FB9" w:rsidR="004B1BE2" w:rsidRDefault="004B1BE2">
      <w:pPr>
        <w:spacing w:after="0" w:line="240" w:lineRule="auto"/>
        <w:ind w:left="0" w:hanging="2"/>
        <w:rPr>
          <w:rFonts w:ascii="Calibri" w:hAnsi="Calibri" w:cs="Calibri"/>
          <w:color w:val="000000"/>
          <w:sz w:val="22"/>
          <w:szCs w:val="22"/>
        </w:rPr>
      </w:pPr>
    </w:p>
    <w:p w14:paraId="713D0329" w14:textId="4A1BB37C" w:rsidR="004B1BE2" w:rsidRDefault="004B1BE2">
      <w:pPr>
        <w:spacing w:after="0" w:line="240" w:lineRule="auto"/>
        <w:ind w:left="0" w:hanging="2"/>
        <w:rPr>
          <w:rFonts w:ascii="Calibri" w:hAnsi="Calibri" w:cs="Calibri"/>
          <w:color w:val="000000"/>
          <w:sz w:val="22"/>
          <w:szCs w:val="22"/>
        </w:rPr>
      </w:pPr>
    </w:p>
    <w:p w14:paraId="23C1658E" w14:textId="4D61B354" w:rsidR="004B1BE2" w:rsidRDefault="004B1BE2">
      <w:pPr>
        <w:spacing w:after="0" w:line="240" w:lineRule="auto"/>
        <w:ind w:left="0" w:hanging="2"/>
        <w:rPr>
          <w:rFonts w:ascii="Calibri" w:hAnsi="Calibri" w:cs="Calibri"/>
          <w:color w:val="000000"/>
          <w:sz w:val="22"/>
          <w:szCs w:val="22"/>
        </w:rPr>
      </w:pPr>
    </w:p>
    <w:p w14:paraId="382986F1" w14:textId="2C2A94D5" w:rsidR="004B1BE2" w:rsidRDefault="004B1BE2">
      <w:pPr>
        <w:spacing w:after="0" w:line="240" w:lineRule="auto"/>
        <w:ind w:left="0" w:hanging="2"/>
        <w:rPr>
          <w:rFonts w:ascii="Calibri" w:hAnsi="Calibri" w:cs="Calibri"/>
          <w:color w:val="000000"/>
          <w:sz w:val="22"/>
          <w:szCs w:val="22"/>
        </w:rPr>
      </w:pPr>
    </w:p>
    <w:p w14:paraId="789C7B94" w14:textId="263DD28E" w:rsidR="004B1BE2" w:rsidRDefault="004B1BE2">
      <w:pPr>
        <w:spacing w:after="0" w:line="240" w:lineRule="auto"/>
        <w:ind w:left="0" w:hanging="2"/>
        <w:rPr>
          <w:rFonts w:ascii="Calibri" w:hAnsi="Calibri" w:cs="Calibri"/>
          <w:color w:val="000000"/>
          <w:sz w:val="22"/>
          <w:szCs w:val="22"/>
        </w:rPr>
      </w:pPr>
    </w:p>
    <w:p w14:paraId="2CC359BE" w14:textId="5D56A4CA" w:rsidR="004B1BE2" w:rsidRDefault="004B1BE2">
      <w:pPr>
        <w:spacing w:after="0" w:line="240" w:lineRule="auto"/>
        <w:ind w:left="0" w:hanging="2"/>
        <w:rPr>
          <w:rFonts w:ascii="Calibri" w:hAnsi="Calibri" w:cs="Calibri"/>
          <w:color w:val="000000"/>
          <w:sz w:val="22"/>
          <w:szCs w:val="22"/>
        </w:rPr>
      </w:pPr>
    </w:p>
    <w:p w14:paraId="5FFCC042" w14:textId="7E688CDF" w:rsidR="004B1BE2" w:rsidRDefault="004B1BE2">
      <w:pPr>
        <w:spacing w:after="0" w:line="240" w:lineRule="auto"/>
        <w:ind w:left="0" w:hanging="2"/>
        <w:rPr>
          <w:rFonts w:ascii="Calibri" w:hAnsi="Calibri" w:cs="Calibri"/>
          <w:color w:val="000000"/>
          <w:sz w:val="22"/>
          <w:szCs w:val="22"/>
        </w:rPr>
      </w:pPr>
    </w:p>
    <w:p w14:paraId="0BF1529B" w14:textId="43FAC712" w:rsidR="004B1BE2" w:rsidRDefault="004B1BE2">
      <w:pPr>
        <w:spacing w:after="0" w:line="240" w:lineRule="auto"/>
        <w:ind w:left="0" w:hanging="2"/>
        <w:rPr>
          <w:rFonts w:ascii="Calibri" w:hAnsi="Calibri" w:cs="Calibri"/>
          <w:color w:val="000000"/>
          <w:sz w:val="22"/>
          <w:szCs w:val="22"/>
        </w:rPr>
      </w:pPr>
    </w:p>
    <w:p w14:paraId="06B3D150" w14:textId="3B71A063" w:rsidR="004B1BE2" w:rsidRDefault="004B1BE2">
      <w:pPr>
        <w:spacing w:after="0" w:line="240" w:lineRule="auto"/>
        <w:ind w:left="0" w:hanging="2"/>
        <w:rPr>
          <w:rFonts w:ascii="Calibri" w:hAnsi="Calibri" w:cs="Calibri"/>
          <w:color w:val="000000"/>
          <w:sz w:val="22"/>
          <w:szCs w:val="22"/>
        </w:rPr>
      </w:pPr>
    </w:p>
    <w:p w14:paraId="1122C3E5" w14:textId="7DC1D811" w:rsidR="004B1BE2" w:rsidRDefault="004B1BE2">
      <w:pPr>
        <w:spacing w:after="0" w:line="240" w:lineRule="auto"/>
        <w:ind w:left="0" w:hanging="2"/>
        <w:rPr>
          <w:rFonts w:ascii="Calibri" w:hAnsi="Calibri" w:cs="Calibri"/>
          <w:color w:val="000000"/>
          <w:sz w:val="22"/>
          <w:szCs w:val="22"/>
        </w:rPr>
      </w:pPr>
    </w:p>
    <w:p w14:paraId="108B0701" w14:textId="40986A89" w:rsidR="004B1BE2" w:rsidRDefault="004B1BE2">
      <w:pPr>
        <w:spacing w:after="0" w:line="240" w:lineRule="auto"/>
        <w:ind w:left="0" w:hanging="2"/>
        <w:rPr>
          <w:rFonts w:ascii="Calibri" w:hAnsi="Calibri" w:cs="Calibri"/>
          <w:color w:val="000000"/>
          <w:sz w:val="22"/>
          <w:szCs w:val="22"/>
        </w:rPr>
      </w:pPr>
    </w:p>
    <w:p w14:paraId="323BD3F3" w14:textId="3C3EE460" w:rsidR="004B1BE2" w:rsidRDefault="004B1BE2">
      <w:pPr>
        <w:spacing w:after="0" w:line="240" w:lineRule="auto"/>
        <w:ind w:left="0" w:hanging="2"/>
        <w:rPr>
          <w:rFonts w:ascii="Calibri" w:hAnsi="Calibri" w:cs="Calibri"/>
          <w:color w:val="000000"/>
          <w:sz w:val="22"/>
          <w:szCs w:val="22"/>
        </w:rPr>
      </w:pPr>
    </w:p>
    <w:p w14:paraId="53CBFB35" w14:textId="77777777" w:rsidR="004B1BE2" w:rsidRDefault="004B1BE2">
      <w:pPr>
        <w:spacing w:after="0" w:line="240" w:lineRule="auto"/>
        <w:ind w:left="0" w:hanging="2"/>
        <w:rPr>
          <w:rFonts w:ascii="Calibri" w:hAnsi="Calibri" w:cs="Calibri"/>
          <w:color w:val="000000"/>
          <w:sz w:val="22"/>
          <w:szCs w:val="22"/>
        </w:rPr>
      </w:pPr>
    </w:p>
    <w:p w14:paraId="0F4C0E6A" w14:textId="77777777" w:rsidR="00F055B7" w:rsidRDefault="00F055B7">
      <w:pPr>
        <w:spacing w:after="0" w:line="240" w:lineRule="auto"/>
        <w:ind w:left="0" w:hanging="2"/>
        <w:rPr>
          <w:rFonts w:ascii="Calibri" w:hAnsi="Calibri" w:cs="Calibri"/>
          <w:color w:val="000000"/>
          <w:sz w:val="22"/>
          <w:szCs w:val="22"/>
        </w:rPr>
      </w:pPr>
    </w:p>
    <w:p w14:paraId="73D1BF76" w14:textId="77777777" w:rsidR="00F055B7" w:rsidRPr="00D5069F" w:rsidRDefault="00F055B7" w:rsidP="00041701">
      <w:pPr>
        <w:spacing w:after="0"/>
        <w:ind w:left="0" w:hanging="2"/>
        <w:jc w:val="center"/>
        <w:rPr>
          <w:rFonts w:ascii="Calibri" w:hAnsi="Calibri" w:cs="Arial"/>
          <w:sz w:val="22"/>
          <w:szCs w:val="22"/>
        </w:rPr>
      </w:pPr>
      <w:r w:rsidRPr="00D5069F">
        <w:rPr>
          <w:rFonts w:ascii="Calibri" w:hAnsi="Calibri" w:cs="Arial"/>
          <w:sz w:val="22"/>
          <w:szCs w:val="22"/>
        </w:rPr>
        <w:t xml:space="preserve">                                                                                          Il Direttore f.f.</w:t>
      </w:r>
    </w:p>
    <w:p w14:paraId="50AB1298" w14:textId="77777777" w:rsidR="00F055B7" w:rsidRPr="00D5069F" w:rsidRDefault="00F055B7" w:rsidP="00041701">
      <w:pPr>
        <w:spacing w:after="0"/>
        <w:ind w:left="0" w:hanging="2"/>
        <w:jc w:val="center"/>
        <w:rPr>
          <w:rFonts w:ascii="Calibri" w:hAnsi="Calibri" w:cs="Arial"/>
          <w:sz w:val="22"/>
          <w:szCs w:val="22"/>
        </w:rPr>
      </w:pPr>
      <w:r w:rsidRPr="00D5069F">
        <w:rPr>
          <w:rFonts w:ascii="Calibri" w:hAnsi="Calibri" w:cs="Arial"/>
          <w:sz w:val="22"/>
          <w:szCs w:val="22"/>
        </w:rPr>
        <w:t xml:space="preserve">                                                             </w:t>
      </w:r>
      <w:r>
        <w:rPr>
          <w:rFonts w:ascii="Calibri" w:hAnsi="Calibri" w:cs="Arial"/>
          <w:sz w:val="22"/>
          <w:szCs w:val="22"/>
        </w:rPr>
        <w:t xml:space="preserve">                              S</w:t>
      </w:r>
      <w:r w:rsidRPr="00D5069F">
        <w:rPr>
          <w:rFonts w:ascii="Calibri" w:hAnsi="Calibri" w:cs="Arial"/>
          <w:sz w:val="22"/>
          <w:szCs w:val="22"/>
        </w:rPr>
        <w:t xml:space="preserve">C Sistemi Informativi </w:t>
      </w:r>
    </w:p>
    <w:p w14:paraId="365E4928" w14:textId="6F901B47" w:rsidR="00F055B7" w:rsidRDefault="00F055B7" w:rsidP="004B1BE2">
      <w:pPr>
        <w:spacing w:after="0"/>
        <w:ind w:left="0" w:hanging="2"/>
        <w:jc w:val="center"/>
        <w:rPr>
          <w:rFonts w:ascii="Calibri" w:hAnsi="Calibri" w:cs="Calibri"/>
          <w:color w:val="000000"/>
          <w:sz w:val="16"/>
          <w:szCs w:val="16"/>
        </w:rPr>
      </w:pPr>
      <w:r w:rsidRPr="00D5069F">
        <w:rPr>
          <w:rFonts w:ascii="Calibri" w:hAnsi="Calibri" w:cs="Arial"/>
          <w:sz w:val="22"/>
          <w:szCs w:val="22"/>
        </w:rPr>
        <w:t xml:space="preserve">                                                                                            (Dott. </w:t>
      </w:r>
      <w:r w:rsidR="007C5243">
        <w:rPr>
          <w:rFonts w:ascii="Calibri" w:hAnsi="Calibri" w:cs="Arial"/>
          <w:sz w:val="22"/>
          <w:szCs w:val="22"/>
        </w:rPr>
        <w:t>Fabrizio Pizzo</w:t>
      </w:r>
      <w:r w:rsidRPr="00D5069F">
        <w:rPr>
          <w:rFonts w:ascii="Calibri" w:hAnsi="Calibri" w:cs="Arial"/>
          <w:sz w:val="22"/>
          <w:szCs w:val="22"/>
        </w:rPr>
        <w:t>)</w:t>
      </w:r>
    </w:p>
    <w:sectPr w:rsidR="00F055B7" w:rsidSect="00644808">
      <w:headerReference w:type="even" r:id="rId7"/>
      <w:headerReference w:type="default" r:id="rId8"/>
      <w:footerReference w:type="even" r:id="rId9"/>
      <w:footerReference w:type="default" r:id="rId10"/>
      <w:headerReference w:type="first" r:id="rId11"/>
      <w:footerReference w:type="first" r:id="rId12"/>
      <w:pgSz w:w="11900" w:h="16840"/>
      <w:pgMar w:top="2721" w:right="1134" w:bottom="1843" w:left="1134" w:header="708" w:footer="683" w:gutter="0"/>
      <w:pgNumType w:start="1"/>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24D16" w14:textId="77777777" w:rsidR="00DF75EE" w:rsidRDefault="00DF75EE">
      <w:pPr>
        <w:spacing w:after="0" w:line="240" w:lineRule="auto"/>
        <w:ind w:left="0" w:hanging="2"/>
      </w:pPr>
      <w:r>
        <w:separator/>
      </w:r>
    </w:p>
  </w:endnote>
  <w:endnote w:type="continuationSeparator" w:id="0">
    <w:p w14:paraId="69B86E2C" w14:textId="77777777" w:rsidR="00DF75EE" w:rsidRDefault="00DF75E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Arial"/>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3F694" w14:textId="77777777" w:rsidR="00F055B7" w:rsidRDefault="00F055B7">
    <w:pP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D82EE" w14:textId="77777777" w:rsidR="00F055B7" w:rsidRDefault="007C5243">
    <w:pPr>
      <w:ind w:left="0" w:hanging="2"/>
      <w:rPr>
        <w:rFonts w:ascii="Calibri" w:hAnsi="Calibri" w:cs="Calibri"/>
        <w:color w:val="000000"/>
        <w:sz w:val="16"/>
        <w:szCs w:val="16"/>
      </w:rPr>
    </w:pPr>
    <w:r>
      <w:rPr>
        <w:rFonts w:ascii="Calibri" w:hAnsi="Calibri" w:cs="Calibri"/>
        <w:noProof/>
        <w:sz w:val="16"/>
        <w:szCs w:val="16"/>
        <w:lang w:eastAsia="it-IT"/>
      </w:rPr>
      <w:pict w14:anchorId="48B5C8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6.png" o:spid="_x0000_i1025" type="#_x0000_t75" style="width:476.25pt;height:61.5pt;visibility:visible">
          <v:imagedata r:id="rId1" o:titl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B094" w14:textId="77777777" w:rsidR="00F055B7" w:rsidRDefault="007C5243">
    <w:pPr>
      <w:spacing w:after="0" w:line="240" w:lineRule="auto"/>
      <w:ind w:left="0" w:hanging="2"/>
      <w:rPr>
        <w:color w:val="000000"/>
      </w:rPr>
    </w:pPr>
    <w:r>
      <w:rPr>
        <w:rFonts w:ascii="Calibri" w:hAnsi="Calibri" w:cs="Calibri"/>
        <w:noProof/>
        <w:color w:val="000000"/>
        <w:sz w:val="16"/>
        <w:szCs w:val="16"/>
        <w:lang w:eastAsia="it-IT"/>
      </w:rPr>
      <w:pict w14:anchorId="0C33CA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6.25pt;height:61.5pt;visibility:visible">
          <v:imagedata r:id="rId1" o:titl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F0D3A" w14:textId="77777777" w:rsidR="00DF75EE" w:rsidRDefault="00DF75EE">
      <w:pPr>
        <w:spacing w:after="0" w:line="240" w:lineRule="auto"/>
        <w:ind w:left="0" w:hanging="2"/>
      </w:pPr>
      <w:r>
        <w:separator/>
      </w:r>
    </w:p>
  </w:footnote>
  <w:footnote w:type="continuationSeparator" w:id="0">
    <w:p w14:paraId="24A2C265" w14:textId="77777777" w:rsidR="00DF75EE" w:rsidRDefault="00DF75EE">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6B99B" w14:textId="77777777" w:rsidR="00F055B7" w:rsidRDefault="007C5243">
    <w:pPr>
      <w:spacing w:after="0" w:line="240" w:lineRule="auto"/>
      <w:ind w:left="0" w:hanging="2"/>
      <w:rPr>
        <w:color w:val="000000"/>
      </w:rPr>
    </w:pPr>
    <w:r>
      <w:rPr>
        <w:noProof/>
        <w:lang w:eastAsia="it-IT"/>
      </w:rPr>
      <w:pict w14:anchorId="18417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0;margin-top:0;width:434.05pt;height:613.7pt;z-index:-251656192;mso-position-horizontal:center;mso-position-horizontal-relative:margin;mso-position-vertical:center;mso-position-vertical-relative:margin">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6216D" w14:textId="77777777" w:rsidR="00F055B7" w:rsidRDefault="007C5243">
    <w:pPr>
      <w:spacing w:after="0" w:line="240" w:lineRule="auto"/>
      <w:ind w:left="0" w:hanging="2"/>
      <w:rPr>
        <w:color w:val="000000"/>
      </w:rPr>
    </w:pPr>
    <w:r>
      <w:rPr>
        <w:noProof/>
        <w:lang w:eastAsia="it-IT"/>
      </w:rPr>
      <w:pict w14:anchorId="2240BD91">
        <v:shapetype id="_x0000_t32" coordsize="21600,21600" o:spt="32" o:oned="t" path="m,l21600,21600e" filled="f">
          <v:path arrowok="t" fillok="f" o:connecttype="none"/>
          <o:lock v:ext="edit" shapetype="t"/>
        </v:shapetype>
        <v:shape id="Connettore 2 6" o:spid="_x0000_s1026" type="#_x0000_t32" style="position:absolute;margin-left:0;margin-top:72.85pt;width:481.9pt;height:1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" filled="t" strokecolor="gray" strokeweight="1pt">
          <v:stroke joinstyle="miter"/>
        </v:shape>
      </w:pict>
    </w:r>
    <w:r>
      <w:rPr>
        <w:noProof/>
        <w:lang w:eastAsia="it-IT"/>
      </w:rPr>
      <w:pict w14:anchorId="28B527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g" o:spid="_x0000_s1027" type="#_x0000_t75" style="position:absolute;margin-left:-7.95pt;margin-top:28.65pt;width:317.2pt;height:79.65pt;z-index:-251658240;visibility:visible;mso-wrap-distance-left:0;mso-wrap-distance-right:0;mso-position-vertical-relative:page">
          <v:imagedata r:id="rId1" o:title=""/>
          <w10:wrap type="topAndBottom"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DE64C" w14:textId="77777777" w:rsidR="00F055B7" w:rsidRDefault="007C5243">
    <w:pPr>
      <w:spacing w:after="0" w:line="240" w:lineRule="auto"/>
      <w:ind w:left="0" w:hanging="2"/>
      <w:rPr>
        <w:color w:val="000000"/>
      </w:rPr>
    </w:pPr>
    <w:r>
      <w:rPr>
        <w:noProof/>
        <w:lang w:eastAsia="it-IT"/>
      </w:rPr>
      <w:pict w14:anchorId="00E447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7.95pt;margin-top:-6.9pt;width:317.25pt;height:79.5pt;z-index:-251657216;visibility:visible;mso-wrap-distance-left:0;mso-wrap-distance-right:0">
          <v:imagedata r:id="rId1" o:title=""/>
        </v:shape>
      </w:pict>
    </w:r>
  </w:p>
  <w:p w14:paraId="08E8EC6C" w14:textId="77777777" w:rsidR="00F055B7" w:rsidRDefault="00F055B7">
    <w:pPr>
      <w:spacing w:after="0" w:line="240" w:lineRule="auto"/>
      <w:ind w:left="0" w:hanging="2"/>
      <w:rPr>
        <w:color w:val="000000"/>
      </w:rPr>
    </w:pPr>
  </w:p>
  <w:p w14:paraId="6AC2939E" w14:textId="77777777" w:rsidR="00F055B7" w:rsidRDefault="00F055B7">
    <w:pPr>
      <w:spacing w:after="0" w:line="240" w:lineRule="auto"/>
      <w:ind w:left="0" w:hanging="2"/>
      <w:rPr>
        <w:color w:val="000000"/>
      </w:rPr>
    </w:pPr>
  </w:p>
  <w:p w14:paraId="45A610EE" w14:textId="77777777" w:rsidR="00F055B7" w:rsidRDefault="00F055B7">
    <w:pPr>
      <w:spacing w:after="0" w:line="240" w:lineRule="auto"/>
      <w:ind w:left="0" w:hanging="2"/>
      <w:rPr>
        <w:color w:val="000000"/>
      </w:rPr>
    </w:pPr>
  </w:p>
  <w:p w14:paraId="0EE44FF5" w14:textId="77777777" w:rsidR="00F055B7" w:rsidRDefault="00F055B7">
    <w:pPr>
      <w:spacing w:after="0" w:line="240" w:lineRule="auto"/>
      <w:ind w:left="0" w:hanging="2"/>
      <w:rPr>
        <w:color w:val="000000"/>
      </w:rPr>
    </w:pPr>
  </w:p>
  <w:p w14:paraId="67DC2725" w14:textId="77777777" w:rsidR="00F055B7" w:rsidRDefault="00F055B7" w:rsidP="00A61BAD">
    <w:pPr>
      <w:spacing w:after="0" w:line="240" w:lineRule="auto"/>
      <w:ind w:left="0" w:hanging="2"/>
      <w:rPr>
        <w:rFonts w:ascii="Century Gothic" w:hAnsi="Century Gothic" w:cs="Century Gothic"/>
        <w:sz w:val="18"/>
        <w:szCs w:val="18"/>
      </w:rPr>
    </w:pPr>
    <w:r>
      <w:rPr>
        <w:rFonts w:ascii="Century Gothic" w:hAnsi="Century Gothic" w:cs="Century Gothic"/>
        <w:color w:val="000000"/>
        <w:sz w:val="18"/>
        <w:szCs w:val="18"/>
      </w:rPr>
      <w:t xml:space="preserve">Dipartimento </w:t>
    </w:r>
    <w:r>
      <w:rPr>
        <w:rFonts w:ascii="Century Gothic" w:hAnsi="Century Gothic" w:cs="Century Gothic"/>
        <w:sz w:val="18"/>
        <w:szCs w:val="18"/>
      </w:rPr>
      <w:t>Direzione Generale e Staff</w:t>
    </w:r>
  </w:p>
  <w:p w14:paraId="03D698AD" w14:textId="4ECBF03D" w:rsidR="00F055B7" w:rsidRPr="00A61BAD" w:rsidRDefault="00F055B7" w:rsidP="00A61BAD">
    <w:pPr>
      <w:spacing w:after="0" w:line="240" w:lineRule="auto"/>
      <w:ind w:left="0" w:hanging="2"/>
      <w:rPr>
        <w:rFonts w:ascii="Century Gothic" w:hAnsi="Century Gothic" w:cs="Century Gothic"/>
        <w:b/>
        <w:color w:val="000000"/>
        <w:sz w:val="18"/>
        <w:szCs w:val="18"/>
      </w:rPr>
    </w:pPr>
    <w:r>
      <w:rPr>
        <w:rFonts w:ascii="Century Gothic" w:hAnsi="Century Gothic" w:cs="Century Gothic"/>
        <w:b/>
        <w:sz w:val="18"/>
        <w:szCs w:val="18"/>
      </w:rPr>
      <w:t>S</w:t>
    </w:r>
    <w:r>
      <w:rPr>
        <w:rFonts w:ascii="Century Gothic" w:hAnsi="Century Gothic" w:cs="Century Gothic"/>
        <w:b/>
        <w:color w:val="000000"/>
        <w:sz w:val="18"/>
        <w:szCs w:val="18"/>
      </w:rPr>
      <w:t>C Sistemi Informativi</w:t>
    </w:r>
    <w:r>
      <w:rPr>
        <w:rFonts w:ascii="Century Gothic" w:hAnsi="Century Gothic" w:cs="Century Gothic"/>
        <w:color w:val="000000"/>
        <w:sz w:val="18"/>
        <w:szCs w:val="18"/>
      </w:rPr>
      <w:tab/>
    </w:r>
    <w:r>
      <w:rPr>
        <w:rFonts w:ascii="Century Gothic" w:hAnsi="Century Gothic" w:cs="Century Gothic"/>
        <w:color w:val="000000"/>
        <w:sz w:val="18"/>
        <w:szCs w:val="18"/>
      </w:rPr>
      <w:tab/>
    </w:r>
    <w:r>
      <w:rPr>
        <w:rFonts w:ascii="Century Gothic" w:hAnsi="Century Gothic" w:cs="Century Gothic"/>
        <w:color w:val="000000"/>
        <w:sz w:val="18"/>
        <w:szCs w:val="18"/>
      </w:rPr>
      <w:tab/>
    </w:r>
    <w:r>
      <w:rPr>
        <w:rFonts w:ascii="Century Gothic" w:hAnsi="Century Gothic" w:cs="Century Gothic"/>
        <w:color w:val="000000"/>
        <w:sz w:val="18"/>
        <w:szCs w:val="18"/>
      </w:rPr>
      <w:tab/>
      <w:t xml:space="preserve">- </w:t>
    </w:r>
    <w:r>
      <w:rPr>
        <w:rFonts w:ascii="Century Gothic" w:hAnsi="Century Gothic" w:cs="Century Gothic"/>
        <w:sz w:val="18"/>
        <w:szCs w:val="18"/>
      </w:rPr>
      <w:t>Direttore f.f.</w:t>
    </w:r>
    <w:r>
      <w:rPr>
        <w:rFonts w:ascii="Century Gothic" w:hAnsi="Century Gothic" w:cs="Century Gothic"/>
        <w:color w:val="000000"/>
        <w:sz w:val="18"/>
        <w:szCs w:val="18"/>
      </w:rPr>
      <w:t xml:space="preserve">: Dott. </w:t>
    </w:r>
    <w:r w:rsidR="007C5243">
      <w:rPr>
        <w:rFonts w:ascii="Century Gothic" w:hAnsi="Century Gothic" w:cs="Century Gothic"/>
        <w:color w:val="000000"/>
        <w:sz w:val="18"/>
        <w:szCs w:val="18"/>
      </w:rPr>
      <w:t>Fabrizio Pizzo</w:t>
    </w:r>
  </w:p>
  <w:p w14:paraId="5AABDD58" w14:textId="77777777" w:rsidR="00F055B7" w:rsidRDefault="00F055B7">
    <w:pPr>
      <w:spacing w:after="0" w:line="240" w:lineRule="auto"/>
      <w:ind w:left="0" w:hanging="2"/>
      <w:rPr>
        <w:rFonts w:ascii="Century Gothic" w:hAnsi="Century Gothic" w:cs="Century Gothic"/>
        <w:color w:val="000000"/>
        <w:sz w:val="18"/>
        <w:szCs w:val="18"/>
      </w:rPr>
    </w:pPr>
    <w:r>
      <w:rPr>
        <w:rFonts w:ascii="Century Gothic" w:hAnsi="Century Gothic" w:cs="Century Gothic"/>
        <w:color w:val="000000"/>
        <w:sz w:val="18"/>
        <w:szCs w:val="18"/>
      </w:rPr>
      <w:t>Tel. 02 5503.</w:t>
    </w:r>
    <w:r>
      <w:rPr>
        <w:rFonts w:ascii="Century Gothic" w:hAnsi="Century Gothic" w:cs="Century Gothic"/>
        <w:sz w:val="18"/>
        <w:szCs w:val="18"/>
      </w:rPr>
      <w:t>8266</w:t>
    </w:r>
  </w:p>
  <w:p w14:paraId="0E57512A" w14:textId="77777777" w:rsidR="00F055B7" w:rsidRDefault="00F055B7">
    <w:pPr>
      <w:spacing w:after="0" w:line="240" w:lineRule="auto"/>
      <w:ind w:left="0" w:hanging="2"/>
      <w:rPr>
        <w:color w:val="000000"/>
      </w:rPr>
    </w:pPr>
    <w:r>
      <w:rPr>
        <w:rFonts w:ascii="Century Gothic" w:hAnsi="Century Gothic" w:cs="Century Gothic"/>
        <w:sz w:val="18"/>
        <w:szCs w:val="18"/>
      </w:rPr>
      <w:t>E-</w:t>
    </w:r>
    <w:r>
      <w:rPr>
        <w:rFonts w:ascii="Century Gothic" w:hAnsi="Century Gothic" w:cs="Century Gothic"/>
        <w:color w:val="000000"/>
        <w:sz w:val="18"/>
        <w:szCs w:val="18"/>
      </w:rPr>
      <w:t xml:space="preserve">mail: </w:t>
    </w:r>
    <w:r>
      <w:rPr>
        <w:rFonts w:ascii="Century Gothic" w:hAnsi="Century Gothic" w:cs="Century Gothic"/>
        <w:sz w:val="18"/>
        <w:szCs w:val="18"/>
      </w:rPr>
      <w:t>sisteminformativi@policlinico.mi.it</w:t>
    </w:r>
    <w:r>
      <w:rPr>
        <w:rFonts w:ascii="Century Gothic" w:hAnsi="Century Gothic" w:cs="Century Gothic"/>
        <w:color w:val="000000"/>
        <w:sz w:val="18"/>
        <w:szCs w:val="18"/>
      </w:rPr>
      <w:t xml:space="preserve">| pec: </w:t>
    </w:r>
    <w:r w:rsidR="007C5243">
      <w:rPr>
        <w:noProof/>
        <w:lang w:eastAsia="it-IT"/>
      </w:rPr>
      <w:pict w14:anchorId="50A2235D">
        <v:shape id="image5.png" o:spid="_x0000_s1029" type="#_x0000_t75" style="position:absolute;margin-left:1pt;margin-top:1pt;width:.05pt;height:1pt;z-index:251656192;visibility:visible;mso-position-horizontal-relative:text;mso-position-vertical-relative:text">
          <v:imagedata r:id="rId2" o:title=""/>
        </v:shape>
      </w:pict>
    </w:r>
    <w:r>
      <w:rPr>
        <w:rFonts w:ascii="Century Gothic" w:hAnsi="Century Gothic" w:cs="Century Gothic"/>
        <w:sz w:val="18"/>
        <w:szCs w:val="18"/>
      </w:rPr>
      <w:t>sistemiinformativi@pec.policlinico.mi.it</w:t>
    </w:r>
  </w:p>
  <w:p w14:paraId="46D163B7" w14:textId="77777777" w:rsidR="00F055B7" w:rsidRPr="00450EC5" w:rsidRDefault="00F055B7" w:rsidP="00C63649">
    <w:pPr>
      <w:pStyle w:val="Nessunaspaziatura"/>
      <w:ind w:left="0" w:hanging="2"/>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p>
  <w:p w14:paraId="69EB4ACE" w14:textId="77777777" w:rsidR="00F055B7" w:rsidRPr="00450EC5" w:rsidRDefault="007C5243" w:rsidP="00C63649">
    <w:pPr>
      <w:pStyle w:val="Intestazione"/>
      <w:ind w:left="0" w:hanging="2"/>
    </w:pPr>
    <w:r>
      <w:rPr>
        <w:noProof/>
        <w:lang w:eastAsia="it-IT"/>
      </w:rPr>
      <w:pict w14:anchorId="7733759C">
        <v:shapetype id="_x0000_t32" coordsize="21600,21600" o:spt="32" o:oned="t" path="m,l21600,21600e" filled="f">
          <v:path arrowok="t" fillok="f" o:connecttype="none"/>
          <o:lock v:ext="edit" shapetype="t"/>
        </v:shapetype>
        <v:shape id="_x0000_s1030" type="#_x0000_t32" style="position:absolute;margin-left:.3pt;margin-top:2.35pt;width:481.9pt;height:.05pt;z-index:251657216" o:connectortype="straight" strokecolor="gray" strokeweight="1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90363"/>
    <w:multiLevelType w:val="hybridMultilevel"/>
    <w:tmpl w:val="2C2CF5BC"/>
    <w:lvl w:ilvl="0" w:tplc="04100001">
      <w:start w:val="1"/>
      <w:numFmt w:val="bullet"/>
      <w:lvlText w:val=""/>
      <w:lvlJc w:val="left"/>
      <w:pPr>
        <w:ind w:left="766" w:hanging="360"/>
      </w:pPr>
      <w:rPr>
        <w:rFonts w:ascii="Symbol" w:hAnsi="Symbol"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abstractNum w:abstractNumId="1" w15:restartNumberingAfterBreak="0">
    <w:nsid w:val="3B915D6B"/>
    <w:multiLevelType w:val="hybridMultilevel"/>
    <w:tmpl w:val="500C5A5E"/>
    <w:lvl w:ilvl="0" w:tplc="04100001">
      <w:start w:val="1"/>
      <w:numFmt w:val="bullet"/>
      <w:lvlText w:val=""/>
      <w:lvlJc w:val="left"/>
      <w:pPr>
        <w:ind w:left="766" w:hanging="360"/>
      </w:pPr>
      <w:rPr>
        <w:rFonts w:ascii="Symbol" w:hAnsi="Symbol"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abstractNum w:abstractNumId="2" w15:restartNumberingAfterBreak="0">
    <w:nsid w:val="3CF54C04"/>
    <w:multiLevelType w:val="hybridMultilevel"/>
    <w:tmpl w:val="0784D574"/>
    <w:lvl w:ilvl="0" w:tplc="04100001">
      <w:start w:val="1"/>
      <w:numFmt w:val="bullet"/>
      <w:lvlText w:val=""/>
      <w:lvlJc w:val="left"/>
      <w:pPr>
        <w:ind w:left="766" w:hanging="360"/>
      </w:pPr>
      <w:rPr>
        <w:rFonts w:ascii="Symbol" w:hAnsi="Symbol"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abstractNum w:abstractNumId="3" w15:restartNumberingAfterBreak="0">
    <w:nsid w:val="459950DD"/>
    <w:multiLevelType w:val="hybridMultilevel"/>
    <w:tmpl w:val="CAF24F04"/>
    <w:lvl w:ilvl="0" w:tplc="04100001">
      <w:start w:val="1"/>
      <w:numFmt w:val="bullet"/>
      <w:lvlText w:val=""/>
      <w:lvlJc w:val="left"/>
      <w:pPr>
        <w:ind w:left="766" w:hanging="360"/>
      </w:pPr>
      <w:rPr>
        <w:rFonts w:ascii="Symbol" w:hAnsi="Symbol"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abstractNum w:abstractNumId="4" w15:restartNumberingAfterBreak="0">
    <w:nsid w:val="73927C0F"/>
    <w:multiLevelType w:val="hybridMultilevel"/>
    <w:tmpl w:val="51463B2A"/>
    <w:lvl w:ilvl="0" w:tplc="04100001">
      <w:start w:val="1"/>
      <w:numFmt w:val="bullet"/>
      <w:lvlText w:val=""/>
      <w:lvlJc w:val="left"/>
      <w:pPr>
        <w:ind w:left="766" w:hanging="360"/>
      </w:pPr>
      <w:rPr>
        <w:rFonts w:ascii="Symbol" w:hAnsi="Symbol"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num w:numId="1" w16cid:durableId="157963743">
    <w:abstractNumId w:val="4"/>
  </w:num>
  <w:num w:numId="2" w16cid:durableId="599527640">
    <w:abstractNumId w:val="0"/>
  </w:num>
  <w:num w:numId="3" w16cid:durableId="1834491653">
    <w:abstractNumId w:val="3"/>
  </w:num>
  <w:num w:numId="4" w16cid:durableId="1212381540">
    <w:abstractNumId w:val="2"/>
  </w:num>
  <w:num w:numId="5" w16cid:durableId="11124802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hyphenationZone w:val="283"/>
  <w:characterSpacingControl w:val="doNotCompress"/>
  <w:hdrShapeDefaults>
    <o:shapedefaults v:ext="edit" spidmax="2050"/>
    <o:shapelayout v:ext="edit">
      <o:idmap v:ext="edit" data="1"/>
      <o:rules v:ext="edit">
        <o:r id="V:Rule3" type="connector" idref="#Connettore 2 6"/>
        <o:r id="V:Rule4" type="connector" idref="#_x0000_s103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4E60"/>
    <w:rsid w:val="00041701"/>
    <w:rsid w:val="000E193D"/>
    <w:rsid w:val="001A554A"/>
    <w:rsid w:val="001A6BD7"/>
    <w:rsid w:val="00266756"/>
    <w:rsid w:val="003815E0"/>
    <w:rsid w:val="00450EC5"/>
    <w:rsid w:val="004548A5"/>
    <w:rsid w:val="004B1BE2"/>
    <w:rsid w:val="00526909"/>
    <w:rsid w:val="00531010"/>
    <w:rsid w:val="00594E60"/>
    <w:rsid w:val="005C566D"/>
    <w:rsid w:val="00605931"/>
    <w:rsid w:val="00644808"/>
    <w:rsid w:val="007A0413"/>
    <w:rsid w:val="007C5243"/>
    <w:rsid w:val="008005B0"/>
    <w:rsid w:val="008D0354"/>
    <w:rsid w:val="009C7D82"/>
    <w:rsid w:val="00A124DC"/>
    <w:rsid w:val="00A504C3"/>
    <w:rsid w:val="00A56956"/>
    <w:rsid w:val="00A61BAD"/>
    <w:rsid w:val="00AC17BA"/>
    <w:rsid w:val="00B76388"/>
    <w:rsid w:val="00BE57D8"/>
    <w:rsid w:val="00C63649"/>
    <w:rsid w:val="00CD65FF"/>
    <w:rsid w:val="00CE73E8"/>
    <w:rsid w:val="00D5069F"/>
    <w:rsid w:val="00DF75EE"/>
    <w:rsid w:val="00E71472"/>
    <w:rsid w:val="00F055B7"/>
    <w:rsid w:val="00F1397B"/>
    <w:rsid w:val="00F44B12"/>
    <w:rsid w:val="00F542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CEFA30"/>
  <w15:docId w15:val="{E1ECAF5E-8266-432E-BD0A-3AC27B34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44808"/>
    <w:pPr>
      <w:suppressAutoHyphens/>
      <w:spacing w:after="200" w:line="1" w:lineRule="atLeast"/>
      <w:ind w:leftChars="-1" w:left="-1" w:hangingChars="1" w:hanging="1"/>
      <w:textDirection w:val="btLr"/>
      <w:textAlignment w:val="top"/>
      <w:outlineLvl w:val="0"/>
    </w:pPr>
    <w:rPr>
      <w:position w:val="-1"/>
      <w:sz w:val="24"/>
      <w:szCs w:val="24"/>
      <w:lang w:eastAsia="ja-JP"/>
    </w:rPr>
  </w:style>
  <w:style w:type="paragraph" w:styleId="Titolo1">
    <w:name w:val="heading 1"/>
    <w:basedOn w:val="Normale"/>
    <w:next w:val="Normale"/>
    <w:link w:val="Titolo1Carattere"/>
    <w:uiPriority w:val="99"/>
    <w:qFormat/>
    <w:rsid w:val="00644808"/>
    <w:pPr>
      <w:keepNext/>
      <w:keepLines/>
      <w:spacing w:before="480" w:after="120"/>
    </w:pPr>
    <w:rPr>
      <w:b/>
      <w:sz w:val="48"/>
      <w:szCs w:val="48"/>
    </w:rPr>
  </w:style>
  <w:style w:type="paragraph" w:styleId="Titolo2">
    <w:name w:val="heading 2"/>
    <w:basedOn w:val="Normale"/>
    <w:next w:val="Normale"/>
    <w:link w:val="Titolo2Carattere"/>
    <w:uiPriority w:val="99"/>
    <w:qFormat/>
    <w:rsid w:val="00644808"/>
    <w:pPr>
      <w:keepNext/>
      <w:keepLines/>
      <w:spacing w:before="360" w:after="80"/>
      <w:outlineLvl w:val="1"/>
    </w:pPr>
    <w:rPr>
      <w:b/>
      <w:sz w:val="36"/>
      <w:szCs w:val="36"/>
    </w:rPr>
  </w:style>
  <w:style w:type="paragraph" w:styleId="Titolo3">
    <w:name w:val="heading 3"/>
    <w:basedOn w:val="Normale"/>
    <w:next w:val="Normale"/>
    <w:link w:val="Titolo3Carattere"/>
    <w:uiPriority w:val="99"/>
    <w:qFormat/>
    <w:rsid w:val="00644808"/>
    <w:pPr>
      <w:keepNext/>
      <w:keepLines/>
      <w:spacing w:before="280" w:after="80"/>
      <w:outlineLvl w:val="2"/>
    </w:pPr>
    <w:rPr>
      <w:b/>
      <w:sz w:val="28"/>
      <w:szCs w:val="28"/>
    </w:rPr>
  </w:style>
  <w:style w:type="paragraph" w:styleId="Titolo4">
    <w:name w:val="heading 4"/>
    <w:basedOn w:val="Normale"/>
    <w:next w:val="Normale"/>
    <w:link w:val="Titolo4Carattere"/>
    <w:uiPriority w:val="99"/>
    <w:qFormat/>
    <w:rsid w:val="00644808"/>
    <w:pPr>
      <w:keepNext/>
      <w:keepLines/>
      <w:spacing w:before="240" w:after="40"/>
      <w:outlineLvl w:val="3"/>
    </w:pPr>
    <w:rPr>
      <w:b/>
    </w:rPr>
  </w:style>
  <w:style w:type="paragraph" w:styleId="Titolo5">
    <w:name w:val="heading 5"/>
    <w:basedOn w:val="Normale"/>
    <w:next w:val="Normale"/>
    <w:link w:val="Titolo5Carattere"/>
    <w:uiPriority w:val="99"/>
    <w:qFormat/>
    <w:rsid w:val="00644808"/>
    <w:pPr>
      <w:keepNext/>
      <w:keepLines/>
      <w:spacing w:before="220" w:after="40"/>
      <w:outlineLvl w:val="4"/>
    </w:pPr>
    <w:rPr>
      <w:b/>
      <w:sz w:val="22"/>
      <w:szCs w:val="22"/>
    </w:rPr>
  </w:style>
  <w:style w:type="paragraph" w:styleId="Titolo6">
    <w:name w:val="heading 6"/>
    <w:basedOn w:val="Normale"/>
    <w:next w:val="Normale"/>
    <w:link w:val="Titolo6Carattere"/>
    <w:uiPriority w:val="99"/>
    <w:qFormat/>
    <w:rsid w:val="00644808"/>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5C566D"/>
    <w:rPr>
      <w:rFonts w:ascii="Cambria" w:hAnsi="Cambria" w:cs="Times New Roman"/>
      <w:b/>
      <w:bCs/>
      <w:kern w:val="32"/>
      <w:sz w:val="32"/>
      <w:szCs w:val="32"/>
      <w:lang w:eastAsia="ja-JP"/>
    </w:rPr>
  </w:style>
  <w:style w:type="character" w:customStyle="1" w:styleId="Titolo2Carattere">
    <w:name w:val="Titolo 2 Carattere"/>
    <w:link w:val="Titolo2"/>
    <w:uiPriority w:val="99"/>
    <w:semiHidden/>
    <w:locked/>
    <w:rsid w:val="005C566D"/>
    <w:rPr>
      <w:rFonts w:ascii="Cambria" w:hAnsi="Cambria" w:cs="Times New Roman"/>
      <w:b/>
      <w:bCs/>
      <w:i/>
      <w:iCs/>
      <w:sz w:val="28"/>
      <w:szCs w:val="28"/>
      <w:lang w:eastAsia="ja-JP"/>
    </w:rPr>
  </w:style>
  <w:style w:type="character" w:customStyle="1" w:styleId="Titolo3Carattere">
    <w:name w:val="Titolo 3 Carattere"/>
    <w:link w:val="Titolo3"/>
    <w:uiPriority w:val="99"/>
    <w:semiHidden/>
    <w:locked/>
    <w:rsid w:val="005C566D"/>
    <w:rPr>
      <w:rFonts w:ascii="Cambria" w:hAnsi="Cambria" w:cs="Times New Roman"/>
      <w:b/>
      <w:bCs/>
      <w:sz w:val="26"/>
      <w:szCs w:val="26"/>
      <w:lang w:eastAsia="ja-JP"/>
    </w:rPr>
  </w:style>
  <w:style w:type="character" w:customStyle="1" w:styleId="Titolo4Carattere">
    <w:name w:val="Titolo 4 Carattere"/>
    <w:link w:val="Titolo4"/>
    <w:uiPriority w:val="99"/>
    <w:semiHidden/>
    <w:locked/>
    <w:rsid w:val="005C566D"/>
    <w:rPr>
      <w:rFonts w:ascii="Calibri" w:hAnsi="Calibri" w:cs="Times New Roman"/>
      <w:b/>
      <w:bCs/>
      <w:sz w:val="28"/>
      <w:szCs w:val="28"/>
      <w:lang w:eastAsia="ja-JP"/>
    </w:rPr>
  </w:style>
  <w:style w:type="character" w:customStyle="1" w:styleId="Titolo5Carattere">
    <w:name w:val="Titolo 5 Carattere"/>
    <w:link w:val="Titolo5"/>
    <w:uiPriority w:val="99"/>
    <w:semiHidden/>
    <w:locked/>
    <w:rsid w:val="005C566D"/>
    <w:rPr>
      <w:rFonts w:ascii="Calibri" w:hAnsi="Calibri" w:cs="Times New Roman"/>
      <w:b/>
      <w:bCs/>
      <w:i/>
      <w:iCs/>
      <w:sz w:val="26"/>
      <w:szCs w:val="26"/>
      <w:lang w:eastAsia="ja-JP"/>
    </w:rPr>
  </w:style>
  <w:style w:type="character" w:customStyle="1" w:styleId="Titolo6Carattere">
    <w:name w:val="Titolo 6 Carattere"/>
    <w:link w:val="Titolo6"/>
    <w:uiPriority w:val="99"/>
    <w:semiHidden/>
    <w:locked/>
    <w:rsid w:val="005C566D"/>
    <w:rPr>
      <w:rFonts w:ascii="Calibri" w:hAnsi="Calibri" w:cs="Times New Roman"/>
      <w:b/>
      <w:bCs/>
      <w:lang w:eastAsia="ja-JP"/>
    </w:rPr>
  </w:style>
  <w:style w:type="table" w:customStyle="1" w:styleId="TableNormal1">
    <w:name w:val="Table Normal1"/>
    <w:uiPriority w:val="99"/>
    <w:rsid w:val="00644808"/>
    <w:tblPr>
      <w:tblCellMar>
        <w:top w:w="0" w:type="dxa"/>
        <w:left w:w="0" w:type="dxa"/>
        <w:bottom w:w="0" w:type="dxa"/>
        <w:right w:w="0" w:type="dxa"/>
      </w:tblCellMar>
    </w:tblPr>
  </w:style>
  <w:style w:type="paragraph" w:styleId="Titolo">
    <w:name w:val="Title"/>
    <w:basedOn w:val="Normale"/>
    <w:next w:val="Normale"/>
    <w:link w:val="TitoloCarattere"/>
    <w:uiPriority w:val="99"/>
    <w:qFormat/>
    <w:rsid w:val="00644808"/>
    <w:pPr>
      <w:keepNext/>
      <w:keepLines/>
      <w:spacing w:before="480" w:after="120"/>
    </w:pPr>
    <w:rPr>
      <w:b/>
      <w:sz w:val="72"/>
      <w:szCs w:val="72"/>
    </w:rPr>
  </w:style>
  <w:style w:type="character" w:customStyle="1" w:styleId="TitoloCarattere">
    <w:name w:val="Titolo Carattere"/>
    <w:link w:val="Titolo"/>
    <w:uiPriority w:val="99"/>
    <w:locked/>
    <w:rsid w:val="005C566D"/>
    <w:rPr>
      <w:rFonts w:ascii="Cambria" w:hAnsi="Cambria" w:cs="Times New Roman"/>
      <w:b/>
      <w:bCs/>
      <w:kern w:val="28"/>
      <w:sz w:val="32"/>
      <w:szCs w:val="32"/>
      <w:lang w:eastAsia="ja-JP"/>
    </w:rPr>
  </w:style>
  <w:style w:type="table" w:customStyle="1" w:styleId="TableNormal2">
    <w:name w:val="Table Normal2"/>
    <w:uiPriority w:val="99"/>
    <w:rsid w:val="00644808"/>
    <w:tblPr>
      <w:tblCellMar>
        <w:top w:w="0" w:type="dxa"/>
        <w:left w:w="0" w:type="dxa"/>
        <w:bottom w:w="0" w:type="dxa"/>
        <w:right w:w="0" w:type="dxa"/>
      </w:tblCellMar>
    </w:tblPr>
  </w:style>
  <w:style w:type="paragraph" w:styleId="Intestazione">
    <w:name w:val="header"/>
    <w:basedOn w:val="Normale"/>
    <w:link w:val="IntestazioneCarattere1"/>
    <w:uiPriority w:val="99"/>
    <w:rsid w:val="00644808"/>
    <w:pPr>
      <w:spacing w:after="0"/>
    </w:pPr>
  </w:style>
  <w:style w:type="character" w:customStyle="1" w:styleId="IntestazioneCarattere1">
    <w:name w:val="Intestazione Carattere1"/>
    <w:link w:val="Intestazione"/>
    <w:uiPriority w:val="99"/>
    <w:semiHidden/>
    <w:locked/>
    <w:rsid w:val="005C566D"/>
    <w:rPr>
      <w:rFonts w:cs="Times New Roman"/>
      <w:sz w:val="24"/>
      <w:szCs w:val="24"/>
      <w:lang w:eastAsia="ja-JP"/>
    </w:rPr>
  </w:style>
  <w:style w:type="character" w:customStyle="1" w:styleId="IntestazioneCarattere">
    <w:name w:val="Intestazione Carattere"/>
    <w:uiPriority w:val="99"/>
    <w:rsid w:val="00644808"/>
    <w:rPr>
      <w:rFonts w:cs="Times New Roman"/>
      <w:w w:val="100"/>
      <w:effect w:val="none"/>
      <w:vertAlign w:val="baseline"/>
      <w:em w:val="none"/>
    </w:rPr>
  </w:style>
  <w:style w:type="paragraph" w:styleId="Pidipagina">
    <w:name w:val="footer"/>
    <w:basedOn w:val="Normale"/>
    <w:link w:val="PidipaginaCarattere1"/>
    <w:uiPriority w:val="99"/>
    <w:rsid w:val="00644808"/>
    <w:pPr>
      <w:spacing w:after="0"/>
    </w:pPr>
  </w:style>
  <w:style w:type="character" w:customStyle="1" w:styleId="PidipaginaCarattere1">
    <w:name w:val="Piè di pagina Carattere1"/>
    <w:link w:val="Pidipagina"/>
    <w:uiPriority w:val="99"/>
    <w:semiHidden/>
    <w:locked/>
    <w:rsid w:val="005C566D"/>
    <w:rPr>
      <w:rFonts w:cs="Times New Roman"/>
      <w:sz w:val="24"/>
      <w:szCs w:val="24"/>
      <w:lang w:eastAsia="ja-JP"/>
    </w:rPr>
  </w:style>
  <w:style w:type="character" w:customStyle="1" w:styleId="PidipaginaCarattere">
    <w:name w:val="Piè di pagina Carattere"/>
    <w:uiPriority w:val="99"/>
    <w:rsid w:val="00644808"/>
    <w:rPr>
      <w:rFonts w:cs="Times New Roman"/>
      <w:w w:val="100"/>
      <w:effect w:val="none"/>
      <w:vertAlign w:val="baseline"/>
      <w:em w:val="none"/>
    </w:rPr>
  </w:style>
  <w:style w:type="paragraph" w:styleId="Testofumetto">
    <w:name w:val="Balloon Text"/>
    <w:basedOn w:val="Normale"/>
    <w:link w:val="TestofumettoCarattere1"/>
    <w:uiPriority w:val="99"/>
    <w:rsid w:val="00644808"/>
    <w:pPr>
      <w:spacing w:after="0"/>
    </w:pPr>
    <w:rPr>
      <w:rFonts w:ascii="Lucida Grande" w:hAnsi="Lucida Grande"/>
      <w:sz w:val="18"/>
      <w:szCs w:val="18"/>
    </w:rPr>
  </w:style>
  <w:style w:type="character" w:customStyle="1" w:styleId="TestofumettoCarattere1">
    <w:name w:val="Testo fumetto Carattere1"/>
    <w:link w:val="Testofumetto"/>
    <w:uiPriority w:val="99"/>
    <w:semiHidden/>
    <w:locked/>
    <w:rsid w:val="005C566D"/>
    <w:rPr>
      <w:rFonts w:ascii="Times New Roman" w:hAnsi="Times New Roman" w:cs="Times New Roman"/>
      <w:sz w:val="2"/>
      <w:lang w:eastAsia="ja-JP"/>
    </w:rPr>
  </w:style>
  <w:style w:type="character" w:customStyle="1" w:styleId="TestofumettoCarattere">
    <w:name w:val="Testo fumetto Carattere"/>
    <w:uiPriority w:val="99"/>
    <w:rsid w:val="00644808"/>
    <w:rPr>
      <w:rFonts w:ascii="Lucida Grande" w:hAnsi="Lucida Grande"/>
      <w:w w:val="100"/>
      <w:sz w:val="18"/>
      <w:effect w:val="none"/>
      <w:vertAlign w:val="baseline"/>
      <w:em w:val="none"/>
    </w:rPr>
  </w:style>
  <w:style w:type="paragraph" w:styleId="Nessunaspaziatura">
    <w:name w:val="No Spacing"/>
    <w:uiPriority w:val="99"/>
    <w:qFormat/>
    <w:rsid w:val="00644808"/>
    <w:pPr>
      <w:suppressAutoHyphens/>
      <w:spacing w:line="1" w:lineRule="atLeast"/>
      <w:ind w:leftChars="-1" w:left="-1" w:hangingChars="1" w:hanging="1"/>
      <w:textDirection w:val="btLr"/>
      <w:textAlignment w:val="top"/>
      <w:outlineLvl w:val="0"/>
    </w:pPr>
    <w:rPr>
      <w:position w:val="-1"/>
      <w:sz w:val="24"/>
      <w:szCs w:val="24"/>
      <w:lang w:eastAsia="ja-JP"/>
    </w:rPr>
  </w:style>
  <w:style w:type="character" w:styleId="Collegamentoipertestuale">
    <w:name w:val="Hyperlink"/>
    <w:uiPriority w:val="99"/>
    <w:rsid w:val="00644808"/>
    <w:rPr>
      <w:rFonts w:cs="Times New Roman"/>
      <w:color w:val="0000FF"/>
      <w:w w:val="100"/>
      <w:u w:val="single"/>
      <w:effect w:val="none"/>
      <w:vertAlign w:val="baseline"/>
      <w:em w:val="none"/>
    </w:rPr>
  </w:style>
  <w:style w:type="paragraph" w:styleId="NormaleWeb">
    <w:name w:val="Normal (Web)"/>
    <w:basedOn w:val="Normale"/>
    <w:uiPriority w:val="99"/>
    <w:rsid w:val="00644808"/>
    <w:pPr>
      <w:spacing w:before="100" w:beforeAutospacing="1" w:after="119"/>
    </w:pPr>
    <w:rPr>
      <w:rFonts w:ascii="Times New Roman" w:eastAsia="Times New Roman" w:hAnsi="Times New Roman"/>
    </w:rPr>
  </w:style>
  <w:style w:type="paragraph" w:styleId="Sottotitolo">
    <w:name w:val="Subtitle"/>
    <w:basedOn w:val="Normale"/>
    <w:next w:val="Normale"/>
    <w:link w:val="SottotitoloCarattere"/>
    <w:uiPriority w:val="99"/>
    <w:qFormat/>
    <w:rsid w:val="00644808"/>
    <w:pPr>
      <w:keepNext/>
      <w:keepLines/>
      <w:spacing w:before="360" w:after="80"/>
    </w:pPr>
    <w:rPr>
      <w:rFonts w:ascii="Georgia" w:hAnsi="Georgia" w:cs="Georgia"/>
      <w:i/>
      <w:color w:val="666666"/>
      <w:sz w:val="48"/>
      <w:szCs w:val="48"/>
    </w:rPr>
  </w:style>
  <w:style w:type="character" w:customStyle="1" w:styleId="SottotitoloCarattere">
    <w:name w:val="Sottotitolo Carattere"/>
    <w:link w:val="Sottotitolo"/>
    <w:uiPriority w:val="99"/>
    <w:locked/>
    <w:rsid w:val="005C566D"/>
    <w:rPr>
      <w:rFonts w:ascii="Cambria" w:hAnsi="Cambria" w:cs="Times New Roman"/>
      <w:sz w:val="24"/>
      <w:szCs w:val="24"/>
      <w:lang w:eastAsia="ja-JP"/>
    </w:rPr>
  </w:style>
  <w:style w:type="paragraph" w:customStyle="1" w:styleId="Normale1">
    <w:name w:val="Normale1"/>
    <w:uiPriority w:val="99"/>
    <w:rsid w:val="00C63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1483</Words>
  <Characters>8458</Characters>
  <Application>Microsoft Office Word</Application>
  <DocSecurity>0</DocSecurity>
  <Lines>70</Lines>
  <Paragraphs>19</Paragraphs>
  <ScaleCrop>false</ScaleCrop>
  <Company>Fond. IRCCS Ca'Granda Osped. Magg. Policlinico</Company>
  <LinksUpToDate>false</LinksUpToDate>
  <CharactersWithSpaces>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Montingelli</dc:creator>
  <cp:keywords/>
  <dc:description/>
  <cp:lastModifiedBy>Armando Chiarelli</cp:lastModifiedBy>
  <cp:revision>6</cp:revision>
  <cp:lastPrinted>2023-03-09T13:11:00Z</cp:lastPrinted>
  <dcterms:created xsi:type="dcterms:W3CDTF">2023-02-07T09:19:00Z</dcterms:created>
  <dcterms:modified xsi:type="dcterms:W3CDTF">2023-04-06T08:34:00Z</dcterms:modified>
</cp:coreProperties>
</file>