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</w:tblGrid>
      <w:tr w:rsidR="00CC70B4" w14:paraId="2F46921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73F7B" w14:textId="77777777" w:rsidR="00CC70B4" w:rsidRPr="00D81367" w:rsidRDefault="00CC70B4" w:rsidP="00D81367">
            <w:pPr>
              <w:keepNext/>
              <w:widowControl/>
              <w:spacing w:line="276" w:lineRule="auto"/>
              <w:rPr>
                <w:rFonts w:ascii="Georgia" w:hAnsi="Georgia" w:cs="Georgia"/>
                <w:b/>
                <w:smallCaps/>
                <w:color w:val="000000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078B4228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color w:val="000000"/>
              </w:rPr>
            </w:pPr>
          </w:p>
          <w:p w14:paraId="04759E4D" w14:textId="77777777" w:rsidR="00CC70B4" w:rsidRPr="00D81367" w:rsidRDefault="00E850C2" w:rsidP="00D81367">
            <w:pPr>
              <w:spacing w:line="276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noProof/>
                <w:color w:val="000000"/>
                <w:sz w:val="16"/>
                <w:szCs w:val="16"/>
                <w:lang w:eastAsia="it-IT"/>
              </w:rPr>
              <w:pict w14:anchorId="63905E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11" style="width:27pt;height:20.25pt;visibility:visible">
                  <v:imagedata r:id="rId7" o:title=""/>
                </v:shape>
              </w:pict>
            </w:r>
          </w:p>
        </w:tc>
      </w:tr>
    </w:tbl>
    <w:p w14:paraId="415E6274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p w14:paraId="5CF3D288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29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</w:tblGrid>
      <w:tr w:rsidR="00CC70B4" w14:paraId="12DFD6FB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E095CF" w14:textId="77777777" w:rsidR="00CC70B4" w:rsidRPr="00D81367" w:rsidRDefault="00CC70B4" w:rsidP="00D81367">
            <w:pPr>
              <w:keepNext/>
              <w:widowControl/>
              <w:spacing w:line="276" w:lineRule="auto"/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3047182D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6CA81D88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74AA5" w14:textId="77777777" w:rsidR="00CC70B4" w:rsidRPr="00D81367" w:rsidRDefault="00CC70B4" w:rsidP="00D81367">
            <w:pPr>
              <w:keepNext/>
              <w:widowControl/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75CAE" w14:textId="77777777" w:rsidR="00CC70B4" w:rsidRPr="00D81367" w:rsidRDefault="00CC70B4" w:rsidP="00D81367">
            <w:pPr>
              <w:widowControl/>
              <w:spacing w:before="40" w:after="4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2B56A6" w14:textId="77777777" w:rsidR="00CC70B4" w:rsidRPr="00D81367" w:rsidRDefault="00CC70B4" w:rsidP="00D81367">
            <w:pPr>
              <w:widowControl/>
              <w:tabs>
                <w:tab w:val="left" w:pos="2520"/>
              </w:tabs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proofErr w:type="gramStart"/>
            <w:r w:rsidRPr="00D81367">
              <w:rPr>
                <w:rFonts w:ascii="Georgia" w:hAnsi="Georgia" w:cs="Georgia"/>
                <w:b/>
                <w:smallCaps/>
                <w:color w:val="000000"/>
                <w:sz w:val="22"/>
                <w:szCs w:val="22"/>
              </w:rPr>
              <w:t>LAURA  NAPOLI</w:t>
            </w:r>
            <w:proofErr w:type="gramEnd"/>
            <w:r w:rsidRPr="00D81367">
              <w:rPr>
                <w:rFonts w:ascii="Georgia" w:hAnsi="Georgia" w:cs="Georgia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CC70B4" w14:paraId="59CF9F7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81D4BC" w14:textId="77777777" w:rsidR="00CC70B4" w:rsidRPr="00D81367" w:rsidRDefault="00CC70B4" w:rsidP="00D81367">
            <w:pPr>
              <w:keepNext/>
              <w:widowControl/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ADA2E" w14:textId="77777777" w:rsidR="00CC70B4" w:rsidRPr="00D81367" w:rsidRDefault="00194253" w:rsidP="00D81367">
            <w:pPr>
              <w:widowControl/>
              <w:spacing w:before="40" w:after="40" w:line="276" w:lineRule="auto"/>
              <w:rPr>
                <w:rFonts w:ascii="Georgia" w:hAnsi="Georgia" w:cs="Georgia"/>
                <w:color w:val="000000"/>
              </w:rPr>
            </w:pPr>
            <w:r>
              <w:rPr>
                <w:noProof/>
                <w:lang w:eastAsia="it-IT"/>
              </w:rPr>
              <w:pict w14:anchorId="34947B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.8pt;margin-top:-19.55pt;width:1pt;height:679.2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10528" w14:textId="1B8ACCD8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CC70B4" w14:paraId="5873C18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260442" w14:textId="77777777" w:rsidR="00CC70B4" w:rsidRPr="00D81367" w:rsidRDefault="00CC70B4" w:rsidP="00D81367">
            <w:pPr>
              <w:keepNext/>
              <w:widowControl/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E11E6" w14:textId="77777777" w:rsidR="00CC70B4" w:rsidRPr="00D81367" w:rsidRDefault="00CC70B4" w:rsidP="00D81367">
            <w:pPr>
              <w:widowControl/>
              <w:spacing w:before="40" w:after="4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8167B1" w14:textId="5F0F41CB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40" w:after="40" w:line="276" w:lineRule="auto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</w:p>
        </w:tc>
      </w:tr>
      <w:tr w:rsidR="00CC70B4" w14:paraId="73AFD3B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D5064D" w14:textId="77777777" w:rsidR="00CC70B4" w:rsidRPr="00D81367" w:rsidRDefault="00CC70B4" w:rsidP="00D81367">
            <w:pPr>
              <w:keepNext/>
              <w:widowControl/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FAE22" w14:textId="77777777" w:rsidR="00CC70B4" w:rsidRPr="00D81367" w:rsidRDefault="00CC70B4" w:rsidP="00D81367">
            <w:pPr>
              <w:widowControl/>
              <w:spacing w:before="40" w:after="4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8396C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40" w:after="40" w:line="276" w:lineRule="auto"/>
              <w:rPr>
                <w:rFonts w:ascii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CC70B4" w14:paraId="4601ACBD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5A6B33" w14:textId="77777777" w:rsidR="00CC70B4" w:rsidRPr="00D81367" w:rsidRDefault="00CC70B4" w:rsidP="00D81367">
            <w:pPr>
              <w:keepNext/>
              <w:widowControl/>
              <w:spacing w:before="40" w:after="40" w:line="276" w:lineRule="auto"/>
              <w:rPr>
                <w:rFonts w:ascii="Georgia" w:hAnsi="Georgia" w:cs="Georgia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F5B45" w14:textId="77777777" w:rsidR="00CC70B4" w:rsidRPr="00D81367" w:rsidRDefault="00CC70B4" w:rsidP="00D81367">
            <w:pPr>
              <w:widowControl/>
              <w:spacing w:before="40" w:after="4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ED3471" w14:textId="188D28F4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40" w:after="40" w:line="276" w:lineRule="auto"/>
              <w:rPr>
                <w:rFonts w:ascii="Georgia" w:hAnsi="Georgia" w:cs="Georgia"/>
                <w:b/>
                <w:color w:val="000000"/>
                <w:sz w:val="22"/>
                <w:szCs w:val="22"/>
              </w:rPr>
            </w:pPr>
          </w:p>
        </w:tc>
      </w:tr>
    </w:tbl>
    <w:p w14:paraId="494CB8C2" w14:textId="77777777" w:rsidR="00CC70B4" w:rsidRDefault="00CC70B4">
      <w:pPr>
        <w:widowControl/>
        <w:spacing w:before="120" w:line="276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3E0BEE45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58CC1C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B1BA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08219" w14:textId="5F97D4C2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b/>
                <w:color w:val="000000"/>
              </w:rPr>
            </w:pPr>
            <w:bookmarkStart w:id="0" w:name="_GoBack"/>
            <w:bookmarkEnd w:id="0"/>
          </w:p>
        </w:tc>
      </w:tr>
    </w:tbl>
    <w:p w14:paraId="6AC0AA33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  <w:sz w:val="10"/>
          <w:szCs w:val="1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7F6BCE35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4E5E42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rPr>
                <w:rFonts w:ascii="Georgia" w:hAnsi="Georgia" w:cs="Georgia"/>
                <w:b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3143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B8720" w14:textId="49725C72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</w:tr>
    </w:tbl>
    <w:p w14:paraId="65D2C38F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</w:rPr>
      </w:pPr>
      <w:bookmarkStart w:id="1" w:name="_gjdgxs" w:colFirst="0" w:colLast="0"/>
      <w:bookmarkEnd w:id="1"/>
    </w:p>
    <w:p w14:paraId="61A52BF9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29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</w:tblGrid>
      <w:tr w:rsidR="00CC70B4" w14:paraId="2353A83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4E64C" w14:textId="77777777" w:rsidR="00CC70B4" w:rsidRPr="00D81367" w:rsidRDefault="00CC70B4" w:rsidP="00D81367">
            <w:pPr>
              <w:keepNext/>
              <w:widowControl/>
              <w:spacing w:line="276" w:lineRule="auto"/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5B69C93B" w14:textId="77777777" w:rsidR="00CC70B4" w:rsidRDefault="00CC70B4">
      <w:pPr>
        <w:widowControl/>
        <w:rPr>
          <w:rFonts w:ascii="Georgia" w:hAnsi="Georgia" w:cs="Georgia"/>
          <w:b/>
        </w:rPr>
      </w:pPr>
    </w:p>
    <w:p w14:paraId="0459C88F" w14:textId="77777777" w:rsidR="00CC70B4" w:rsidRDefault="00CC70B4">
      <w:pPr>
        <w:widowControl/>
        <w:rPr>
          <w:rFonts w:ascii="Georgia" w:hAnsi="Georgia" w:cs="Georgia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12F58DE2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FCD8D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</w:rPr>
              <w:t xml:space="preserve">• </w:t>
            </w:r>
            <w:r w:rsidRPr="00D81367">
              <w:rPr>
                <w:rFonts w:ascii="Georgia" w:hAnsi="Georgia" w:cs="Georgia"/>
              </w:rPr>
              <w:t xml:space="preserve">Date (da – </w:t>
            </w:r>
            <w:proofErr w:type="gramStart"/>
            <w:r w:rsidRPr="00D81367">
              <w:rPr>
                <w:rFonts w:ascii="Georgia" w:hAnsi="Georgia" w:cs="Georgia"/>
              </w:rPr>
              <w:t xml:space="preserve">a)   </w:t>
            </w:r>
            <w:proofErr w:type="gramEnd"/>
            <w:r w:rsidRPr="00D81367">
              <w:rPr>
                <w:rFonts w:ascii="Georgia" w:hAnsi="Georgia" w:cs="Georgia"/>
              </w:rPr>
              <w:t xml:space="preserve">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D4527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i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C2EC72" w14:textId="77777777" w:rsidR="00CC70B4" w:rsidRPr="00D81367" w:rsidRDefault="00CC70B4" w:rsidP="00D8136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Georgia" w:hAnsi="Georgia" w:cs="Georgia"/>
              </w:rPr>
              <w:t xml:space="preserve">01.09.2018 ad oggi      </w:t>
            </w:r>
          </w:p>
        </w:tc>
      </w:tr>
      <w:tr w:rsidR="00CC70B4" w14:paraId="4D6D32BF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0E0FA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</w:rPr>
              <w:t xml:space="preserve">• </w:t>
            </w:r>
            <w:r w:rsidRPr="00D81367">
              <w:rPr>
                <w:rFonts w:ascii="Georgia" w:hAnsi="Georgia" w:cs="Georgi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3DAC5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7C8C76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Fondazione IRCCS Ca’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Granda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, Ospedale Maggiore Policlinico (UOSD                             malattie neuromuscolari e rare)</w:t>
            </w:r>
          </w:p>
          <w:p w14:paraId="6D255CFC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70B4" w14:paraId="222A495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0A552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</w:rPr>
              <w:t xml:space="preserve">• </w:t>
            </w:r>
            <w:r w:rsidRPr="00D81367">
              <w:rPr>
                <w:rFonts w:ascii="Georgia" w:hAnsi="Georgia" w:cs="Georgia"/>
              </w:rPr>
              <w:t xml:space="preserve">Tipo di azienda o settore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13361F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101C80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</w:rPr>
            </w:pPr>
            <w:r w:rsidRPr="00D81367">
              <w:rPr>
                <w:rFonts w:ascii="Georgia" w:hAnsi="Georgia" w:cs="Georgia"/>
              </w:rPr>
              <w:t xml:space="preserve">Istituto di </w:t>
            </w: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Ricerca e Cura a Carattere Scientifico</w:t>
            </w:r>
          </w:p>
          <w:p w14:paraId="29224127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70B4" w14:paraId="2428AD4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4B5B3A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</w:rPr>
              <w:t xml:space="preserve">• </w:t>
            </w:r>
            <w:r w:rsidRPr="00D81367">
              <w:rPr>
                <w:rFonts w:ascii="Georgia" w:hAnsi="Georgia" w:cs="Georgia"/>
              </w:rPr>
              <w:t xml:space="preserve">Tipo di impiego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79FC1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B8873B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</w:rPr>
              <w:t>Borsa di studio</w:t>
            </w:r>
          </w:p>
        </w:tc>
      </w:tr>
      <w:tr w:rsidR="00CC70B4" w14:paraId="176DEC0D" w14:textId="77777777" w:rsidTr="00D81367">
        <w:trPr>
          <w:trHeight w:val="7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CB4F7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</w:rPr>
              <w:t xml:space="preserve">• </w:t>
            </w:r>
            <w:r w:rsidRPr="00D81367">
              <w:rPr>
                <w:rFonts w:ascii="Georgia" w:hAnsi="Georgia" w:cs="Georgia"/>
              </w:rPr>
              <w:t xml:space="preserve">Principali mansioni e responsabilità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753B3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22F06A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</w:rPr>
              <w:t xml:space="preserve">Controllo </w:t>
            </w:r>
            <w:proofErr w:type="spellStart"/>
            <w:r w:rsidRPr="00D81367">
              <w:rPr>
                <w:rFonts w:ascii="Georgia" w:hAnsi="Georgia" w:cs="Georgia"/>
              </w:rPr>
              <w:t>qualita’</w:t>
            </w:r>
            <w:proofErr w:type="spellEnd"/>
            <w:r w:rsidRPr="00D81367">
              <w:rPr>
                <w:rFonts w:ascii="Georgia" w:hAnsi="Georgia" w:cs="Georgia"/>
              </w:rPr>
              <w:t xml:space="preserve"> e distribuzione di campioni biologici di pazienti affetti da      malattie rare e </w:t>
            </w:r>
            <w:proofErr w:type="spellStart"/>
            <w:r w:rsidRPr="00D81367">
              <w:rPr>
                <w:rFonts w:ascii="Georgia" w:hAnsi="Georgia" w:cs="Georgia"/>
              </w:rPr>
              <w:t>nuromuscolari</w:t>
            </w:r>
            <w:proofErr w:type="spellEnd"/>
            <w:r w:rsidRPr="00D81367">
              <w:rPr>
                <w:rFonts w:ascii="Georgia" w:hAnsi="Georgia" w:cs="Georgia"/>
              </w:rPr>
              <w:t xml:space="preserve"> </w:t>
            </w:r>
            <w:proofErr w:type="spellStart"/>
            <w:r w:rsidRPr="00D81367">
              <w:rPr>
                <w:rFonts w:ascii="Georgia" w:hAnsi="Georgia" w:cs="Georgia"/>
              </w:rPr>
              <w:t>conervati</w:t>
            </w:r>
            <w:proofErr w:type="spellEnd"/>
            <w:r w:rsidRPr="00D81367">
              <w:rPr>
                <w:rFonts w:ascii="Georgia" w:hAnsi="Georgia" w:cs="Georgia"/>
              </w:rPr>
              <w:t xml:space="preserve"> nella biobanca della UOSD neurologia-malattie neuromuscolari e rare</w:t>
            </w:r>
          </w:p>
        </w:tc>
      </w:tr>
    </w:tbl>
    <w:p w14:paraId="6F056485" w14:textId="77777777" w:rsidR="00CC70B4" w:rsidRDefault="00CC70B4">
      <w:pPr>
        <w:widowControl/>
        <w:rPr>
          <w:rFonts w:ascii="Georgia" w:hAnsi="Georgia" w:cs="Georgia"/>
          <w:b/>
        </w:rPr>
      </w:pPr>
    </w:p>
    <w:p w14:paraId="3CEE2C31" w14:textId="77777777" w:rsidR="00CC70B4" w:rsidRDefault="00CC70B4">
      <w:pPr>
        <w:widowControl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color w:val="000000"/>
        </w:rPr>
        <w:tab/>
      </w: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250"/>
        <w:gridCol w:w="34"/>
        <w:gridCol w:w="7230"/>
      </w:tblGrid>
      <w:tr w:rsidR="00CC70B4" w14:paraId="12CDBC9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2209B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Date (da – 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94C0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i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DC7DAA" w14:textId="77777777" w:rsidR="00CC70B4" w:rsidRPr="00D81367" w:rsidRDefault="00CC70B4" w:rsidP="00D8136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03.2008 al 07.2016</w:t>
            </w:r>
          </w:p>
        </w:tc>
      </w:tr>
      <w:tr w:rsidR="00CC70B4" w14:paraId="5398548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90B40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Nome e indirizzo del datore di lavoro</w:t>
            </w:r>
          </w:p>
          <w:p w14:paraId="30C19601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472AB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CFB67A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Fondazione Telethon con sede in Roma via Carlo Spinola, 16 </w:t>
            </w:r>
          </w:p>
        </w:tc>
      </w:tr>
      <w:tr w:rsidR="00CC70B4" w14:paraId="089364E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F01378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azienda o settore</w:t>
            </w:r>
          </w:p>
          <w:p w14:paraId="36279432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2572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4253BE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ente senza scopo di lucro riconosciuto dal Ministero dell'Università e della Ricerca Scientifica e Tecnologica</w:t>
            </w:r>
          </w:p>
        </w:tc>
      </w:tr>
      <w:tr w:rsidR="00CC70B4" w14:paraId="5CBEE4C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92092C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impiego</w:t>
            </w:r>
          </w:p>
          <w:p w14:paraId="12769303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8C24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727CF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Contratto di collaborazione a progetto</w:t>
            </w:r>
          </w:p>
        </w:tc>
      </w:tr>
      <w:tr w:rsidR="00CC70B4" w14:paraId="0D536879" w14:textId="77777777" w:rsidTr="00D81367">
        <w:trPr>
          <w:trHeight w:val="7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C5395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Principali mansioni e responsabilità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3D11" w14:textId="77777777" w:rsidR="00CC70B4" w:rsidRPr="00D81367" w:rsidRDefault="00CC70B4" w:rsidP="00D81367">
            <w:pPr>
              <w:widowControl/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68905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attività di laboratorio nell'ambito del controllo diagnostico morfologico </w:t>
            </w:r>
            <w:proofErr w:type="gram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e  gestione</w:t>
            </w:r>
            <w:proofErr w:type="gram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dei campioni stoccati nella Biobanca tessuti Telethon ( nervo periferico, DNA e colture cellulari) presso </w:t>
            </w:r>
            <w:smartTag w:uri="urn:schemas-microsoft-com:office:smarttags" w:element="PersonName">
              <w:smartTagPr>
                <w:attr w:name="ProductID" w:val="la Fondazione IRCCS"/>
              </w:smartTagPr>
              <w:r w:rsidRPr="00D81367">
                <w:rPr>
                  <w:rFonts w:ascii="Calibri" w:hAnsi="Calibri" w:cs="Calibri"/>
                  <w:color w:val="000000"/>
                  <w:sz w:val="22"/>
                  <w:szCs w:val="22"/>
                </w:rPr>
                <w:t>la Fondazione IRCCS</w:t>
              </w:r>
            </w:smartTag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Ca'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Granda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Ospedale Maggiore Policlinico Milano</w:t>
            </w:r>
          </w:p>
        </w:tc>
      </w:tr>
      <w:tr w:rsidR="00CC70B4" w14:paraId="59C86331" w14:textId="77777777" w:rsidTr="00D8136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3DBB3C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lastRenderedPageBreak/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Date (da – a)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8C167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65F71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2002-2008</w:t>
            </w:r>
          </w:p>
        </w:tc>
      </w:tr>
      <w:tr w:rsidR="00CC70B4" w14:paraId="00B8EEFD" w14:textId="77777777" w:rsidTr="00D8136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7792334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Nome e indirizzo del datore di lavoro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EC61AE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2461D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Fondazione IRCCS Ca’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Granda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, Ospedale Maggiore Policlinico (UOS diagnostica delle malattie neuromuscolari)</w:t>
            </w:r>
          </w:p>
          <w:p w14:paraId="5F48A398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via Francesco Sforza 35 20122 Milano</w:t>
            </w:r>
          </w:p>
        </w:tc>
      </w:tr>
      <w:tr w:rsidR="00CC70B4" w14:paraId="7583F711" w14:textId="77777777" w:rsidTr="00D8136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1B5218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azienda o settore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D4D63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1566" w14:textId="77777777" w:rsidR="00CC70B4" w:rsidRPr="00D81367" w:rsidRDefault="00CC70B4" w:rsidP="00D81367">
            <w:pPr>
              <w:widowControl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Istituto di Ricerca e Cura a Carattere Scientifico</w:t>
            </w:r>
          </w:p>
        </w:tc>
      </w:tr>
      <w:tr w:rsidR="00CC70B4" w14:paraId="703CFC1F" w14:textId="77777777" w:rsidTr="00D8136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2AA41A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impiego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A6AFD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  <w:highlight w:val="yellow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3A53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Borsa di Studio</w:t>
            </w:r>
          </w:p>
          <w:p w14:paraId="1FD602F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70B4" w14:paraId="4C08D456" w14:textId="77777777" w:rsidTr="00D8136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EA1202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Principali mansioni e responsabilità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5B71C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  <w:highlight w:val="yellow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B1A3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Attività di Ricerca Scientifica,</w:t>
            </w:r>
          </w:p>
          <w:p w14:paraId="4D33ABF5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 xml:space="preserve">Attività di diagnostica delle malattie neuromuscolari in biopsie di tessuto muscolare scheletrico e in biopsie di nervo periferico mediante Microscopia Elettronica. </w:t>
            </w:r>
          </w:p>
          <w:p w14:paraId="5258A5A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Preparazione dei Campioni: le biopsie di nervo periferico sono studiate mediante analisi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morfometrica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delle densità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fibrali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studio della singola fibra nervosa dissociata con la tecnica del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Teasing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le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biopise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di muscolo scheletrico sono studiate mediante l’allestimento di sezioni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semifini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ultrafini. Osservazione al Microscopio Elettronico e stesura del Referto.</w:t>
            </w:r>
          </w:p>
          <w:p w14:paraId="2DD7D4BB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9C6CF3F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1D26649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095BD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5D4B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8D9F5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1996-2000</w:t>
            </w:r>
          </w:p>
        </w:tc>
      </w:tr>
      <w:tr w:rsidR="00CC70B4" w14:paraId="6ED6926B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ED86C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>•</w:t>
            </w:r>
            <w:r w:rsidRPr="00D81367">
              <w:rPr>
                <w:rFonts w:ascii="Georgia" w:hAnsi="Georgia" w:cs="Georgia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7D07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6299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Fondazione IRCCS Ca’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Granda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, Ospedale Maggiore Policlinico (laboratorio di diagnostica neuromuscolare)</w:t>
            </w:r>
          </w:p>
        </w:tc>
      </w:tr>
      <w:tr w:rsidR="00CC70B4" w14:paraId="52B903B8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BC09C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021B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9233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Istituto di Ricerca e Cura a Carattere Scientifico</w:t>
            </w:r>
          </w:p>
        </w:tc>
      </w:tr>
      <w:tr w:rsidR="00CC70B4" w14:paraId="4289E8DB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084B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80E07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2EEEB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Borsa di Studio</w:t>
            </w:r>
          </w:p>
        </w:tc>
      </w:tr>
      <w:tr w:rsidR="00CC70B4" w14:paraId="330970B0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B700B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>•</w:t>
            </w:r>
            <w:r w:rsidRPr="00D81367">
              <w:rPr>
                <w:rFonts w:ascii="Georgia" w:hAnsi="Georgia" w:cs="Georgia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A40AB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  <w:highlight w:val="yell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3B9680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Attivita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di ricerca nell'ambito delle encefalopatie mitocondriali, dal punto di vista morfologico e biomolecolare (analisi istologica, istochimica, immunoistochimica)</w:t>
            </w:r>
          </w:p>
        </w:tc>
      </w:tr>
      <w:tr w:rsidR="00CC70B4" w14:paraId="42F4DB1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34CEA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8B7C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DF48B3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</w:p>
        </w:tc>
      </w:tr>
      <w:tr w:rsidR="00CC70B4" w14:paraId="4CC13D9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85AF9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DEA1B" w14:textId="77777777" w:rsidR="00CC70B4" w:rsidRPr="00D81367" w:rsidRDefault="00194253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>
              <w:rPr>
                <w:noProof/>
                <w:lang w:eastAsia="it-IT"/>
              </w:rPr>
              <w:pict w14:anchorId="3F40E2EF">
                <v:shape id="Straight Arrow Connector 4" o:spid="_x0000_s1027" type="#_x0000_t32" style="position:absolute;margin-left:-.7pt;margin-top:-425.2pt;width:1pt;height:750.9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FAD4C4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1991-1995 (durata legale dottorato 4 anni)</w:t>
            </w:r>
          </w:p>
        </w:tc>
      </w:tr>
      <w:tr w:rsidR="00CC70B4" w14:paraId="66EC7542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3BFC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07EC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CB363C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Universita’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degli studi di Genova, Istituto di Anatomia Comparata, viale Benedetto XV, 16132 Genova</w:t>
            </w:r>
          </w:p>
        </w:tc>
      </w:tr>
      <w:tr w:rsidR="00CC70B4" w14:paraId="7770B8ED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B608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932F6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8E4EC6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Ente accademico</w:t>
            </w:r>
          </w:p>
        </w:tc>
      </w:tr>
      <w:tr w:rsidR="00CC70B4" w14:paraId="432334D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3426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C6347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D7A008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Dottorando di Ricerca</w:t>
            </w:r>
          </w:p>
        </w:tc>
      </w:tr>
      <w:tr w:rsidR="00CC70B4" w14:paraId="42478B7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AEDF1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15E0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71293A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Attivita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di laboratorio per ricerca scientifica sulla regolazione ormonale del trasporto </w:t>
            </w: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transepiteliale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di acqua e ioni in non-mammiferi</w:t>
            </w:r>
          </w:p>
        </w:tc>
      </w:tr>
      <w:tr w:rsidR="00CC70B4" w14:paraId="4B8302B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BEDFB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9A79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EBDC5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highlight w:val="yellow"/>
              </w:rPr>
            </w:pPr>
          </w:p>
        </w:tc>
      </w:tr>
      <w:tr w:rsidR="00CC70B4" w14:paraId="07F2F382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BD94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9B7ED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5DD64D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1988-1990</w:t>
            </w:r>
          </w:p>
        </w:tc>
      </w:tr>
      <w:tr w:rsidR="00CC70B4" w14:paraId="315E2DB0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48A2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5144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470381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Universita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degli studi di Genova, Istituto di Anatomia Comparata, viale Benedetto XV, 16132 Genova</w:t>
            </w:r>
          </w:p>
        </w:tc>
      </w:tr>
      <w:tr w:rsidR="00CC70B4" w14:paraId="007900E4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B958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3993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CACF20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Ente accademico</w:t>
            </w:r>
          </w:p>
        </w:tc>
      </w:tr>
      <w:tr w:rsidR="00CC70B4" w14:paraId="53150CF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23E93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7D52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781D9F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Tirocinante</w:t>
            </w:r>
          </w:p>
        </w:tc>
      </w:tr>
      <w:tr w:rsidR="00CC70B4" w14:paraId="288A1744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9E4B8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4229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6F6BDF" w14:textId="77777777" w:rsidR="00CC70B4" w:rsidRPr="00D81367" w:rsidRDefault="00CC70B4" w:rsidP="00D8136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 xml:space="preserve">Tirocinio di laurea presso il laboratorio di Anatomia Comparata </w:t>
            </w:r>
          </w:p>
        </w:tc>
      </w:tr>
      <w:tr w:rsidR="00CC70B4" w14:paraId="4C3AF3AF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B499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33276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7B9CCC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</w:p>
        </w:tc>
      </w:tr>
      <w:tr w:rsidR="00CC70B4" w14:paraId="5AFE727D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A3558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58E9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BE935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</w:p>
        </w:tc>
      </w:tr>
      <w:tr w:rsidR="00CC70B4" w14:paraId="6C4545F8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B164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1843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0A32A2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</w:p>
        </w:tc>
      </w:tr>
    </w:tbl>
    <w:p w14:paraId="389A3920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29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</w:tblGrid>
      <w:tr w:rsidR="00CC70B4" w14:paraId="6073F875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8E482F" w14:textId="77777777" w:rsidR="00CC70B4" w:rsidRPr="00D81367" w:rsidRDefault="00CC70B4" w:rsidP="00D81367">
            <w:pPr>
              <w:keepNext/>
              <w:widowControl/>
              <w:spacing w:line="276" w:lineRule="auto"/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5C0F81FC" w14:textId="77777777" w:rsidR="00CC70B4" w:rsidRDefault="00194253">
      <w:pPr>
        <w:widowControl/>
        <w:spacing w:line="276" w:lineRule="auto"/>
        <w:rPr>
          <w:rFonts w:ascii="Georgia" w:hAnsi="Georgia" w:cs="Georgia"/>
          <w:color w:val="000000"/>
        </w:rPr>
      </w:pPr>
      <w:r>
        <w:rPr>
          <w:noProof/>
          <w:lang w:eastAsia="it-IT"/>
        </w:rPr>
        <w:pict w14:anchorId="374EBC6C">
          <v:shape id="Straight Arrow Connector 5" o:spid="_x0000_s1028" type="#_x0000_t32" style="position:absolute;margin-left:2in;margin-top:.55pt;width:1pt;height:750.9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"/>
        </w:pict>
      </w: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5E466854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FA8673" w14:textId="77777777" w:rsidR="00CC70B4" w:rsidRPr="00D81367" w:rsidRDefault="00CC70B4" w:rsidP="00D81367">
            <w:pPr>
              <w:widowControl/>
              <w:spacing w:before="20" w:after="20" w:line="360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4C4D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FF540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>1991-</w:t>
            </w: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1995</w:t>
            </w:r>
          </w:p>
        </w:tc>
      </w:tr>
      <w:tr w:rsidR="00CC70B4" w14:paraId="41153EF9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D40AC" w14:textId="77777777" w:rsidR="00CC70B4" w:rsidRPr="00D81367" w:rsidRDefault="00CC70B4" w:rsidP="00D81367">
            <w:pPr>
              <w:widowControl/>
              <w:spacing w:before="20" w:after="20" w:line="360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6E9D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85B16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Università degli Studi di Genova, </w:t>
            </w:r>
          </w:p>
          <w:p w14:paraId="3DF37D2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Scuola di Dottorato in Endocrinologia Comparata</w:t>
            </w:r>
          </w:p>
        </w:tc>
      </w:tr>
      <w:tr w:rsidR="00CC70B4" w14:paraId="3F40FA7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DAF52" w14:textId="77777777" w:rsidR="00CC70B4" w:rsidRPr="00D81367" w:rsidRDefault="00CC70B4" w:rsidP="00D81367">
            <w:pPr>
              <w:widowControl/>
              <w:spacing w:before="20" w:after="20" w:line="360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BC6F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CB3F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Iscrizione e Frequentazione dei corsi della Scuola di Dottorato in Endocrinologia Comparata</w:t>
            </w:r>
          </w:p>
        </w:tc>
      </w:tr>
      <w:tr w:rsidR="00CC70B4" w14:paraId="7AFB4FA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4E0F3" w14:textId="77777777" w:rsidR="00CC70B4" w:rsidRPr="00D81367" w:rsidRDefault="00CC70B4" w:rsidP="00D81367">
            <w:pPr>
              <w:widowControl/>
              <w:spacing w:before="20" w:after="20" w:line="360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6959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653DA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PhD Dottore di Ricerca (Discussione Tesi Finale 23 Ottobre 1995)</w:t>
            </w:r>
          </w:p>
        </w:tc>
      </w:tr>
      <w:tr w:rsidR="00CC70B4" w14:paraId="41FAA4FE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B18D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6527C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B2F8AB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70B4" w14:paraId="2BF5224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87B3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AD54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93D8E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1991 Esame di Stato in Scienze Biologiche</w:t>
            </w:r>
          </w:p>
        </w:tc>
      </w:tr>
      <w:tr w:rsidR="00CC70B4" w14:paraId="0FC670FD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30200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4AB06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5D0CF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Università degli Studi di Genova, </w:t>
            </w:r>
            <w:r w:rsidRPr="00D8136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hyperlink r:id="rId8">
              <w:r w:rsidRPr="00D81367">
                <w:rPr>
                  <w:rFonts w:ascii="Calibri" w:hAnsi="Calibri" w:cs="Calibri"/>
                  <w:color w:val="000000"/>
                  <w:sz w:val="22"/>
                  <w:szCs w:val="22"/>
                </w:rPr>
                <w:t>Scienze MM.FF.NN.</w:t>
              </w:r>
            </w:hyperlink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Genova.</w:t>
            </w:r>
          </w:p>
        </w:tc>
      </w:tr>
      <w:tr w:rsidR="00CC70B4" w14:paraId="0577EE2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961E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E3D3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5EBCA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Abilitazione alla professione di Biologo</w:t>
            </w:r>
          </w:p>
        </w:tc>
      </w:tr>
      <w:tr w:rsidR="00CC70B4" w14:paraId="67DCFFD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8B47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153E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D017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4F2F33" w14:textId="77777777" w:rsidR="00CC70B4" w:rsidRDefault="00CC70B4">
      <w:pPr>
        <w:spacing w:line="276" w:lineRule="auto"/>
        <w:rPr>
          <w:rFonts w:ascii="Georgia" w:hAnsi="Georgia" w:cs="Georgia"/>
          <w:b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66F6B49C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2807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5F20D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739A6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1990 (18 luglio)</w:t>
            </w:r>
          </w:p>
        </w:tc>
      </w:tr>
      <w:tr w:rsidR="00CC70B4" w14:paraId="4FBFA1BE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BC40D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CF87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74F3F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Genova</w:t>
            </w:r>
          </w:p>
        </w:tc>
      </w:tr>
      <w:tr w:rsidR="00CC70B4" w14:paraId="612C05A0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ACE885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0D86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5B006B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Corso di Laurea in Scienze Biologiche </w:t>
            </w:r>
          </w:p>
        </w:tc>
      </w:tr>
      <w:tr w:rsidR="00CC70B4" w14:paraId="2BF80124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E0B59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38CB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594189" w14:textId="77777777" w:rsidR="00CC70B4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Dottore magistrale in Scienze Biologiche, (110 e lode/110)</w:t>
            </w:r>
          </w:p>
          <w:p w14:paraId="7333F98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Corso di laurea specialistica</w:t>
            </w:r>
          </w:p>
        </w:tc>
      </w:tr>
      <w:tr w:rsidR="00CC70B4" w14:paraId="28F01645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080F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F869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8B8EB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9329AA" w14:textId="77777777" w:rsidR="00CC70B4" w:rsidRDefault="00CC70B4">
      <w:pPr>
        <w:spacing w:line="276" w:lineRule="auto"/>
        <w:rPr>
          <w:rFonts w:ascii="Georgia" w:hAnsi="Georgia" w:cs="Georgia"/>
          <w:b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3E620E4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B2150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CB4B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0C77F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1989 (17 luglio)</w:t>
            </w:r>
          </w:p>
        </w:tc>
      </w:tr>
      <w:tr w:rsidR="00CC70B4" w14:paraId="74702E7B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A765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A921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3355D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Genova</w:t>
            </w:r>
          </w:p>
        </w:tc>
      </w:tr>
      <w:tr w:rsidR="00CC70B4" w14:paraId="462C2AC3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B412A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D699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0796AD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Corso di Laurea in Scienze Naturali </w:t>
            </w:r>
          </w:p>
        </w:tc>
      </w:tr>
      <w:tr w:rsidR="00CC70B4" w14:paraId="5C325E50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1525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14CE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9FACE2" w14:textId="77777777" w:rsidR="00CC70B4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Dottore magistrale in Scienze Naturali, (110 e lode/110)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2B81CB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Corso di laurea specialistica (vecchio ordinamento 4 anni)</w:t>
            </w:r>
          </w:p>
        </w:tc>
      </w:tr>
      <w:tr w:rsidR="00CC70B4" w14:paraId="6B02021E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5907F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4687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7E111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183AE6" w14:textId="77777777" w:rsidR="00CC70B4" w:rsidRDefault="00CC70B4">
      <w:pPr>
        <w:spacing w:line="276" w:lineRule="auto"/>
        <w:rPr>
          <w:rFonts w:ascii="Georgia" w:hAnsi="Georgia" w:cs="Georgia"/>
          <w:b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2CB4E40F" w14:textId="77777777" w:rsidTr="003704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8691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46188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1E97D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</w:tr>
      <w:tr w:rsidR="00CC70B4" w14:paraId="2EE4AD5E" w14:textId="77777777" w:rsidTr="003704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9DE71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B66C49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65290C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Liceo Scientifico “Leonardo da Vinci” , Genova</w:t>
            </w:r>
          </w:p>
        </w:tc>
      </w:tr>
      <w:tr w:rsidR="00CC70B4" w14:paraId="734B1898" w14:textId="77777777" w:rsidTr="003704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DBBA3B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41D10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5BA80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Maturità Liceo Scientifico </w:t>
            </w:r>
          </w:p>
        </w:tc>
      </w:tr>
      <w:tr w:rsidR="00CC70B4" w14:paraId="14FA7F18" w14:textId="77777777" w:rsidTr="003704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FB748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356C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61A4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Diploma Liceo Scientifico </w:t>
            </w:r>
          </w:p>
        </w:tc>
      </w:tr>
      <w:tr w:rsidR="00CC70B4" w14:paraId="0482054C" w14:textId="77777777" w:rsidTr="0037047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A6DC5" w14:textId="77777777" w:rsidR="00CC70B4" w:rsidRPr="00D81367" w:rsidRDefault="00CC70B4" w:rsidP="00D81367">
            <w:pPr>
              <w:spacing w:before="20" w:after="20"/>
              <w:rPr>
                <w:rFonts w:ascii="Georgia" w:hAnsi="Georgia" w:cs="Georgia"/>
                <w:color w:val="000000"/>
              </w:rPr>
            </w:pPr>
          </w:p>
        </w:tc>
      </w:tr>
    </w:tbl>
    <w:p w14:paraId="0B11E936" w14:textId="77777777" w:rsidR="00CC70B4" w:rsidRDefault="00194253">
      <w:pPr>
        <w:spacing w:before="20" w:after="20" w:line="276" w:lineRule="auto"/>
        <w:rPr>
          <w:rFonts w:ascii="Georgia" w:hAnsi="Georgia" w:cs="Georgia"/>
          <w:color w:val="000000"/>
        </w:rPr>
      </w:pPr>
      <w:r>
        <w:rPr>
          <w:noProof/>
          <w:lang w:eastAsia="it-IT"/>
        </w:rPr>
        <w:pict w14:anchorId="629F4DA7">
          <v:shape id="_x0000_s1029" type="#_x0000_t32" style="position:absolute;margin-left:2in;margin-top:13.65pt;width:1pt;height:750.9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"/>
        </w:pict>
      </w: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5F80413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2C83B9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63882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72A713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b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>ITALIANO</w:t>
            </w:r>
          </w:p>
        </w:tc>
      </w:tr>
    </w:tbl>
    <w:p w14:paraId="5651E4F8" w14:textId="77777777" w:rsidR="00CC70B4" w:rsidRDefault="00CC70B4">
      <w:pPr>
        <w:spacing w:line="276" w:lineRule="auto"/>
        <w:rPr>
          <w:rFonts w:ascii="Georgia" w:hAnsi="Georgia" w:cs="Georgia"/>
          <w:color w:val="000000"/>
        </w:rPr>
      </w:pPr>
    </w:p>
    <w:tbl>
      <w:tblPr>
        <w:tblW w:w="29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</w:tblGrid>
      <w:tr w:rsidR="00CC70B4" w14:paraId="3FF2230F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9D4B7" w14:textId="77777777" w:rsidR="00CC70B4" w:rsidRPr="00D81367" w:rsidRDefault="00CC70B4" w:rsidP="00D81367">
            <w:pPr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ALTRE LINGUE</w:t>
            </w:r>
          </w:p>
        </w:tc>
      </w:tr>
    </w:tbl>
    <w:p w14:paraId="4737C13A" w14:textId="77777777" w:rsidR="00CC70B4" w:rsidRDefault="00CC70B4">
      <w:pPr>
        <w:spacing w:before="20" w:after="20" w:line="276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23AA07F2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CB28D" w14:textId="77777777" w:rsidR="00CC70B4" w:rsidRPr="00D81367" w:rsidRDefault="00CC70B4" w:rsidP="00D81367">
            <w:pPr>
              <w:keepNext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Georgia" w:hAnsi="Georgia" w:cs="Georgia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A94F4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11244A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b/>
                <w:color w:val="000000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</w:rPr>
              <w:t>INGLESE</w:t>
            </w:r>
          </w:p>
        </w:tc>
      </w:tr>
      <w:tr w:rsidR="00CC70B4" w14:paraId="0EACC59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F9951" w14:textId="77777777" w:rsidR="00CC70B4" w:rsidRPr="00D81367" w:rsidRDefault="00CC70B4" w:rsidP="00D81367">
            <w:pPr>
              <w:keepNext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9A06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7C53EE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smallCaps/>
                <w:color w:val="000000"/>
              </w:rPr>
              <w:t>buono</w:t>
            </w:r>
          </w:p>
        </w:tc>
      </w:tr>
      <w:tr w:rsidR="00CC70B4" w14:paraId="79780E7B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56D67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ind w:right="33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• </w:t>
            </w:r>
            <w:r w:rsidRPr="00D81367">
              <w:rPr>
                <w:rFonts w:ascii="Georgia" w:hAnsi="Georgia" w:cs="Georgia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2D4B2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06870F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smallCaps/>
                <w:color w:val="000000"/>
              </w:rPr>
              <w:t>Buono</w:t>
            </w:r>
          </w:p>
        </w:tc>
      </w:tr>
      <w:tr w:rsidR="00CC70B4" w14:paraId="25B54EA0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08231" w14:textId="77777777" w:rsidR="00CC70B4" w:rsidRPr="00D81367" w:rsidRDefault="00CC70B4" w:rsidP="00D81367">
            <w:pPr>
              <w:tabs>
                <w:tab w:val="left" w:pos="-1418"/>
              </w:tabs>
              <w:spacing w:before="20" w:after="20" w:line="276" w:lineRule="auto"/>
              <w:ind w:right="33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F4EDF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2175EA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smallCaps/>
                <w:color w:val="000000"/>
              </w:rPr>
              <w:t>Buono</w:t>
            </w:r>
          </w:p>
        </w:tc>
      </w:tr>
      <w:tr w:rsidR="00CC70B4" w14:paraId="0E6D8FF4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9627F1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71DE6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2AFC2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b/>
                <w:smallCaps/>
                <w:color w:val="000000"/>
              </w:rPr>
            </w:pPr>
          </w:p>
        </w:tc>
      </w:tr>
      <w:tr w:rsidR="00CC70B4" w14:paraId="600D9ABE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383B64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B243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B88D32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smallCaps/>
                <w:color w:val="000000"/>
              </w:rPr>
            </w:pPr>
          </w:p>
        </w:tc>
      </w:tr>
    </w:tbl>
    <w:p w14:paraId="04F6543A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11926935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09E971" w14:textId="77777777" w:rsidR="00CC70B4" w:rsidRPr="00D81367" w:rsidRDefault="00CC70B4" w:rsidP="00D81367">
            <w:pPr>
              <w:widowControl/>
              <w:spacing w:before="20" w:after="20" w:line="276" w:lineRule="auto"/>
              <w:ind w:right="33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D81367">
              <w:rPr>
                <w:rFonts w:ascii="Georgia" w:hAnsi="Georgia" w:cs="Georgia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 w:rsidRPr="00D81367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</w:p>
          <w:p w14:paraId="0C4D92FC" w14:textId="77777777" w:rsidR="00CC70B4" w:rsidRPr="00D81367" w:rsidRDefault="00CC70B4" w:rsidP="00D81367">
            <w:pPr>
              <w:widowControl/>
              <w:spacing w:before="20" w:after="20" w:line="276" w:lineRule="auto"/>
              <w:ind w:right="33"/>
              <w:rPr>
                <w:rFonts w:ascii="Georgia" w:hAnsi="Georgia" w:cs="Georgia"/>
                <w:smallCaps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C75A3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09A882" w14:textId="77777777" w:rsidR="00CC70B4" w:rsidRPr="00495202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5202">
              <w:rPr>
                <w:rFonts w:ascii="Calibri" w:hAnsi="Calibri" w:cs="Calibri"/>
                <w:sz w:val="22"/>
                <w:szCs w:val="22"/>
              </w:rPr>
              <w:t>C</w:t>
            </w:r>
            <w:r w:rsidRPr="004675A3">
              <w:rPr>
                <w:rFonts w:ascii="Calibri" w:hAnsi="Calibri" w:cs="Calibri"/>
                <w:sz w:val="22"/>
                <w:szCs w:val="22"/>
              </w:rPr>
              <w:t>oll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aborazione alla gestione di </w:t>
            </w:r>
            <w:r w:rsidRPr="00495202">
              <w:rPr>
                <w:rFonts w:ascii="Calibri" w:hAnsi="Calibri" w:cs="Calibri"/>
                <w:sz w:val="22"/>
                <w:szCs w:val="22"/>
              </w:rPr>
              <w:t>Biobanca di muscolo scheletrico, nervo</w:t>
            </w:r>
            <w:r w:rsidRPr="00495202">
              <w:rPr>
                <w:rFonts w:ascii="Calibri" w:hAnsi="Calibri" w:cs="Calibri"/>
                <w:sz w:val="22"/>
                <w:szCs w:val="22"/>
              </w:rPr>
              <w:br/>
              <w:t>periferico, DNA e colture cellulari, gestione dei campioni in e out nel rispetto della norma ISO 9001 e coordinamento richieste ricercatori per la Biobanca.</w:t>
            </w:r>
          </w:p>
        </w:tc>
      </w:tr>
    </w:tbl>
    <w:p w14:paraId="38DAD1E6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40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7"/>
        <w:gridCol w:w="284"/>
        <w:gridCol w:w="7229"/>
      </w:tblGrid>
      <w:tr w:rsidR="00CC70B4" w14:paraId="52EE3713" w14:textId="77777777" w:rsidTr="00D81367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3DB32E82" w14:textId="77777777" w:rsidR="00CC70B4" w:rsidRPr="00D81367" w:rsidRDefault="00CC70B4" w:rsidP="00D81367">
            <w:pPr>
              <w:widowControl/>
              <w:spacing w:before="20" w:after="20" w:line="276" w:lineRule="auto"/>
              <w:ind w:right="33"/>
              <w:rPr>
                <w:rFonts w:ascii="Georgia" w:hAnsi="Georgia" w:cs="Georgia"/>
                <w:smallCaps/>
                <w:color w:val="000000"/>
                <w:sz w:val="22"/>
                <w:szCs w:val="22"/>
              </w:rPr>
            </w:pPr>
            <w:r w:rsidRPr="00D81367">
              <w:rPr>
                <w:rFonts w:ascii="Georgia" w:hAnsi="Georgia" w:cs="Georgia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1E0C15C8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rPr>
                <w:rFonts w:ascii="Georgia" w:hAnsi="Georgia" w:cs="Georgia"/>
                <w:smallCaps/>
                <w:color w:val="000000"/>
              </w:rPr>
            </w:pPr>
            <w:r w:rsidRPr="00D81367">
              <w:rPr>
                <w:rFonts w:ascii="Georgia" w:hAnsi="Georgia" w:cs="Georgia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C6A5A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78F097" w14:textId="77777777" w:rsidR="00CC70B4" w:rsidRPr="00D81367" w:rsidRDefault="00CC70B4" w:rsidP="00D81367">
            <w:pPr>
              <w:pStyle w:val="Heading2"/>
              <w:spacing w:before="120" w:after="120" w:line="240" w:lineRule="auto"/>
              <w:jc w:val="left"/>
              <w:rPr>
                <w:rFonts w:ascii="Georgia" w:hAnsi="Georgia" w:cs="Georgia"/>
                <w:b/>
                <w:i/>
                <w:sz w:val="20"/>
                <w:szCs w:val="20"/>
              </w:rPr>
            </w:pPr>
            <w:r w:rsidRPr="00D81367">
              <w:rPr>
                <w:rFonts w:ascii="Georgia" w:hAnsi="Georgia" w:cs="Georgia"/>
                <w:b/>
                <w:i/>
                <w:sz w:val="20"/>
                <w:szCs w:val="20"/>
              </w:rPr>
              <w:t>Conoscenze Professionali</w:t>
            </w:r>
          </w:p>
          <w:p w14:paraId="17B287EE" w14:textId="77777777" w:rsidR="00CC70B4" w:rsidRPr="00D81367" w:rsidRDefault="00CC70B4" w:rsidP="00D81367">
            <w:pPr>
              <w:keepNext/>
              <w:widowControl/>
              <w:spacing w:before="120" w:after="120"/>
              <w:rPr>
                <w:rFonts w:ascii="Georgia" w:hAnsi="Georgia" w:cs="Georgia"/>
                <w:b/>
                <w:color w:val="000000"/>
              </w:rPr>
            </w:pPr>
            <w:r w:rsidRPr="00D81367">
              <w:rPr>
                <w:rFonts w:ascii="Georgia" w:hAnsi="Georgia" w:cs="Georgia"/>
                <w:b/>
                <w:color w:val="000000"/>
              </w:rPr>
              <w:t xml:space="preserve">Metodologie apprese nelle esperienze lavorative </w:t>
            </w:r>
          </w:p>
          <w:p w14:paraId="37157C58" w14:textId="77777777" w:rsidR="00CC70B4" w:rsidRPr="00D81367" w:rsidRDefault="00CC70B4">
            <w:pPr>
              <w:rPr>
                <w:rFonts w:ascii="Calibri" w:hAnsi="Calibri" w:cs="Calibri"/>
                <w:sz w:val="22"/>
                <w:szCs w:val="22"/>
              </w:rPr>
            </w:pPr>
            <w:r w:rsidRPr="00D81367">
              <w:rPr>
                <w:rFonts w:ascii="Calibri" w:hAnsi="Calibri" w:cs="Calibri"/>
                <w:sz w:val="22"/>
                <w:szCs w:val="22"/>
              </w:rPr>
              <w:t xml:space="preserve">Tecniche di colorazione Istologica, immunoistochimica; Microscopia ottica, microscopia elettronica a trasmissione, microscopia a fluorescenza. </w:t>
            </w:r>
            <w:proofErr w:type="spellStart"/>
            <w:r w:rsidRPr="00D81367">
              <w:rPr>
                <w:rFonts w:ascii="Calibri" w:hAnsi="Calibri" w:cs="Calibri"/>
                <w:sz w:val="22"/>
                <w:szCs w:val="22"/>
              </w:rPr>
              <w:t>Teasing</w:t>
            </w:r>
            <w:proofErr w:type="spellEnd"/>
            <w:r w:rsidRPr="00D81367">
              <w:rPr>
                <w:rFonts w:ascii="Calibri" w:hAnsi="Calibri" w:cs="Calibri"/>
                <w:sz w:val="22"/>
                <w:szCs w:val="22"/>
              </w:rPr>
              <w:t xml:space="preserve"> delle fibre nervose.</w:t>
            </w:r>
          </w:p>
          <w:p w14:paraId="4E501ADD" w14:textId="77777777" w:rsidR="00CC70B4" w:rsidRPr="00D81367" w:rsidRDefault="00CC70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37F2D" w14:textId="77777777" w:rsidR="00CC70B4" w:rsidRPr="00D81367" w:rsidRDefault="00CC70B4" w:rsidP="00D81367">
            <w:pPr>
              <w:widowControl/>
              <w:tabs>
                <w:tab w:val="left" w:pos="1862"/>
              </w:tabs>
              <w:ind w:left="-60"/>
              <w:jc w:val="both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Preparazione di PCR,</w:t>
            </w:r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ricerca di mutazioni del DNA mitocondriale utilizzando enzimi di restrizione e analisi mediante Southern </w:t>
            </w:r>
            <w:proofErr w:type="spellStart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D81367">
              <w:rPr>
                <w:rFonts w:ascii="Calibri" w:hAnsi="Calibri" w:cs="Calibri"/>
                <w:color w:val="000000"/>
                <w:sz w:val="22"/>
                <w:szCs w:val="22"/>
              </w:rPr>
              <w:t>, tecniche di sequenza,  PCR della singola fibra muscolare</w:t>
            </w:r>
          </w:p>
          <w:p w14:paraId="56D2DAF5" w14:textId="77777777" w:rsidR="00CC70B4" w:rsidRPr="00D81367" w:rsidRDefault="00CC70B4" w:rsidP="00D81367">
            <w:pPr>
              <w:spacing w:before="120"/>
              <w:rPr>
                <w:rFonts w:ascii="Georgia" w:hAnsi="Georgia" w:cs="Georgia"/>
                <w:b/>
                <w:color w:val="000000"/>
              </w:rPr>
            </w:pPr>
          </w:p>
          <w:p w14:paraId="7226BB59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smallCaps/>
              </w:rPr>
            </w:pPr>
          </w:p>
        </w:tc>
      </w:tr>
      <w:tr w:rsidR="00CC70B4" w14:paraId="726A2448" w14:textId="77777777" w:rsidTr="00D81367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17C3A38E" w14:textId="77777777" w:rsidR="00CC70B4" w:rsidRPr="00D81367" w:rsidRDefault="00CC70B4" w:rsidP="00D81367">
            <w:pPr>
              <w:widowControl/>
              <w:spacing w:before="20" w:after="20" w:line="276" w:lineRule="auto"/>
              <w:ind w:right="33"/>
              <w:rPr>
                <w:rFonts w:ascii="Georgia" w:hAnsi="Georgia" w:cs="Georgia"/>
                <w:smallCaps/>
                <w:color w:val="000000"/>
                <w:sz w:val="24"/>
                <w:szCs w:val="24"/>
              </w:rPr>
            </w:pPr>
            <w:r w:rsidRPr="00D81367">
              <w:rPr>
                <w:rFonts w:ascii="Georgia" w:hAnsi="Georgia" w:cs="Georgia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47663549" w14:textId="77777777" w:rsidR="00CC70B4" w:rsidRPr="00D81367" w:rsidRDefault="00CC70B4" w:rsidP="00D81367">
            <w:pPr>
              <w:spacing w:line="276" w:lineRule="auto"/>
              <w:ind w:right="33"/>
              <w:rPr>
                <w:rFonts w:ascii="Georgia" w:hAnsi="Georgia" w:cs="Georgia"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6FBED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CB74BD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  <w:b/>
              </w:rPr>
            </w:pPr>
            <w:r w:rsidRPr="00D81367">
              <w:rPr>
                <w:rFonts w:ascii="Georgia" w:hAnsi="Georgia" w:cs="Georgia"/>
                <w:b/>
              </w:rPr>
              <w:t>CONOSCENZE INFORMATICHE:</w:t>
            </w:r>
          </w:p>
          <w:p w14:paraId="234A2EA2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  <w:r w:rsidRPr="00D81367">
              <w:rPr>
                <w:rFonts w:ascii="Georgia" w:hAnsi="Georgia" w:cs="Georgia"/>
              </w:rPr>
              <w:t xml:space="preserve">- Sistema operativo Windows </w:t>
            </w:r>
          </w:p>
          <w:p w14:paraId="6FEBCAA0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  <w:r w:rsidRPr="00D81367">
              <w:rPr>
                <w:rFonts w:ascii="Georgia" w:hAnsi="Georgia" w:cs="Georgia"/>
              </w:rPr>
              <w:t>- Pacchetto Office (Word, Excel, PowerPoint)</w:t>
            </w:r>
          </w:p>
          <w:p w14:paraId="43C94ACB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  <w:r w:rsidRPr="00D81367">
              <w:rPr>
                <w:rFonts w:ascii="Georgia" w:hAnsi="Georgia" w:cs="Georgia"/>
              </w:rPr>
              <w:t xml:space="preserve">- Elaborazione di immagini tramite software (Photoshop, </w:t>
            </w:r>
          </w:p>
          <w:p w14:paraId="1C473287" w14:textId="77777777" w:rsidR="00CC70B4" w:rsidRPr="00D81367" w:rsidRDefault="00CC70B4" w:rsidP="00D81367">
            <w:pPr>
              <w:spacing w:line="276" w:lineRule="auto"/>
              <w:rPr>
                <w:rFonts w:ascii="Georgia" w:hAnsi="Georgia" w:cs="Georgia"/>
              </w:rPr>
            </w:pPr>
            <w:r w:rsidRPr="00D81367">
              <w:rPr>
                <w:rFonts w:ascii="Georgia" w:hAnsi="Georgia" w:cs="Georgia"/>
              </w:rPr>
              <w:t xml:space="preserve">  programmi di Acquisizione ed Elaborazione immagini Leica)</w:t>
            </w:r>
          </w:p>
        </w:tc>
      </w:tr>
    </w:tbl>
    <w:p w14:paraId="6CFEC3AF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p w14:paraId="04A5EF36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p w14:paraId="6CD6ADFA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3DE64D61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DD34FA" w14:textId="77777777" w:rsidR="00CC70B4" w:rsidRPr="00D81367" w:rsidRDefault="00CC70B4" w:rsidP="00D81367">
            <w:pPr>
              <w:keepNext/>
              <w:widowControl/>
              <w:spacing w:line="276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D81367">
              <w:rPr>
                <w:rFonts w:ascii="Georgia" w:hAnsi="Georgia" w:cs="Georgia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16AF" w14:textId="77777777" w:rsidR="00CC70B4" w:rsidRPr="00D81367" w:rsidRDefault="00CC70B4" w:rsidP="00D81367">
            <w:pPr>
              <w:widowControl/>
              <w:spacing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E13CCC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line="276" w:lineRule="auto"/>
              <w:rPr>
                <w:rFonts w:ascii="Georgia" w:hAnsi="Georgia" w:cs="Georgia"/>
                <w:color w:val="000000"/>
              </w:rPr>
            </w:pPr>
            <w:r w:rsidRPr="00D81367">
              <w:rPr>
                <w:rFonts w:ascii="Georgia" w:hAnsi="Georgia" w:cs="Georgia"/>
                <w:color w:val="000000"/>
              </w:rPr>
              <w:t>Patente automobilistica di tipo B</w:t>
            </w:r>
          </w:p>
        </w:tc>
      </w:tr>
    </w:tbl>
    <w:p w14:paraId="473351F6" w14:textId="77777777" w:rsidR="00CC70B4" w:rsidRDefault="00CC70B4">
      <w:pPr>
        <w:widowControl/>
        <w:spacing w:line="276" w:lineRule="auto"/>
        <w:rPr>
          <w:rFonts w:ascii="Georgia" w:hAnsi="Georgia" w:cs="Georgia"/>
          <w:color w:val="000000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58FCF436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DC2E66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rPr>
                <w:rFonts w:ascii="Georgia" w:hAnsi="Georgia" w:cs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CC557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B5C9D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</w:tr>
    </w:tbl>
    <w:p w14:paraId="7B319B26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</w:rPr>
      </w:pPr>
    </w:p>
    <w:p w14:paraId="3919F159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  <w:sz w:val="16"/>
          <w:szCs w:val="16"/>
        </w:rPr>
      </w:pPr>
    </w:p>
    <w:p w14:paraId="334CB694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  <w:sz w:val="16"/>
          <w:szCs w:val="16"/>
        </w:rPr>
      </w:pPr>
    </w:p>
    <w:p w14:paraId="21051E0A" w14:textId="77777777" w:rsidR="00CC70B4" w:rsidRDefault="00CC70B4">
      <w:pPr>
        <w:widowControl/>
        <w:spacing w:before="20" w:after="20" w:line="276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W w:w="104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C70B4" w14:paraId="131466FA" w14:textId="77777777" w:rsidTr="00D8136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E2A0A" w14:textId="77777777" w:rsidR="00CC70B4" w:rsidRPr="00D81367" w:rsidRDefault="00CC70B4" w:rsidP="00D81367">
            <w:pPr>
              <w:keepNext/>
              <w:widowControl/>
              <w:spacing w:before="20" w:after="20" w:line="276" w:lineRule="auto"/>
              <w:rPr>
                <w:rFonts w:ascii="Georgia" w:hAnsi="Georgia" w:cs="Georgia"/>
                <w:b/>
                <w:color w:val="000000"/>
              </w:rPr>
            </w:pPr>
            <w:r w:rsidRPr="00D81367">
              <w:rPr>
                <w:rFonts w:ascii="Georgia" w:hAnsi="Georgia" w:cs="Georgia"/>
                <w:b/>
                <w:smallCaps/>
                <w:color w:val="00000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FBB9E" w14:textId="77777777" w:rsidR="00CC70B4" w:rsidRPr="00D81367" w:rsidRDefault="00CC70B4" w:rsidP="00D81367">
            <w:pPr>
              <w:widowControl/>
              <w:spacing w:before="20" w:after="20" w:line="276" w:lineRule="auto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D6B25" w14:textId="77777777" w:rsidR="00CC70B4" w:rsidRPr="00D81367" w:rsidRDefault="00CC70B4" w:rsidP="00D81367">
            <w:pPr>
              <w:widowControl/>
              <w:tabs>
                <w:tab w:val="center" w:pos="4153"/>
                <w:tab w:val="right" w:pos="8306"/>
              </w:tabs>
              <w:spacing w:before="20" w:after="20" w:line="276" w:lineRule="auto"/>
              <w:rPr>
                <w:rFonts w:ascii="Georgia" w:hAnsi="Georgia" w:cs="Georgia"/>
                <w:smallCaps/>
                <w:color w:val="000000"/>
              </w:rPr>
            </w:pPr>
            <w:r w:rsidRPr="00D81367">
              <w:rPr>
                <w:rFonts w:ascii="Georgia" w:hAnsi="Georgia" w:cs="Georgia"/>
                <w:smallCaps/>
                <w:color w:val="000000"/>
              </w:rPr>
              <w:t xml:space="preserve"> Elenco delle Pubblicazioni Scientifiche</w:t>
            </w:r>
          </w:p>
        </w:tc>
      </w:tr>
    </w:tbl>
    <w:p w14:paraId="10BF341A" w14:textId="77777777" w:rsidR="00CC70B4" w:rsidRDefault="00CC70B4">
      <w:pPr>
        <w:jc w:val="both"/>
        <w:rPr>
          <w:rFonts w:ascii="Georgia" w:hAnsi="Georgia" w:cs="Georgia"/>
        </w:rPr>
      </w:pPr>
    </w:p>
    <w:p w14:paraId="123E9487" w14:textId="77777777" w:rsidR="00CC70B4" w:rsidRDefault="00CC70B4">
      <w:pPr>
        <w:jc w:val="both"/>
        <w:rPr>
          <w:rFonts w:ascii="Georgia" w:hAnsi="Georgia" w:cs="Georgia"/>
        </w:rPr>
      </w:pPr>
    </w:p>
    <w:p w14:paraId="05D4B2AC" w14:textId="77777777" w:rsidR="00CC70B4" w:rsidRDefault="00CC70B4">
      <w:pPr>
        <w:jc w:val="both"/>
        <w:rPr>
          <w:rFonts w:ascii="Georgia" w:hAnsi="Georgia" w:cs="Georgia"/>
        </w:rPr>
      </w:pPr>
    </w:p>
    <w:p w14:paraId="4BD729BB" w14:textId="77777777" w:rsidR="00CC70B4" w:rsidRDefault="00CC70B4">
      <w:pPr>
        <w:jc w:val="both"/>
        <w:rPr>
          <w:rFonts w:ascii="Georgia" w:hAnsi="Georgia" w:cs="Georgia"/>
        </w:rPr>
      </w:pPr>
    </w:p>
    <w:p w14:paraId="1868BC15" w14:textId="77777777" w:rsidR="00CC70B4" w:rsidRDefault="00CC70B4" w:rsidP="00AB1880">
      <w:pPr>
        <w:jc w:val="both"/>
        <w:rPr>
          <w:rFonts w:ascii="Georgia" w:hAnsi="Georgia" w:cs="Georgia"/>
        </w:rPr>
      </w:pPr>
    </w:p>
    <w:p w14:paraId="0504409B" w14:textId="77777777" w:rsidR="00CC70B4" w:rsidRDefault="00CC70B4">
      <w:pPr>
        <w:jc w:val="both"/>
      </w:pPr>
      <w:r>
        <w:t>Autorizzo al trattamento dei dati personali e autorizzo alla  pubblicazione sul sito web della Fondazione ai sensi della normativa vigente ed in particolare  de</w:t>
      </w:r>
      <w:r w:rsidRPr="00AB1880">
        <w:t>ll’art. 15 del d.lgs. n. 33 del 14 marzo 2013</w:t>
      </w:r>
    </w:p>
    <w:p w14:paraId="0F2F3F05" w14:textId="77777777" w:rsidR="00CC70B4" w:rsidRDefault="00CC70B4">
      <w:pPr>
        <w:jc w:val="both"/>
      </w:pPr>
    </w:p>
    <w:p w14:paraId="22916BF3" w14:textId="77777777" w:rsidR="00CC70B4" w:rsidRDefault="00CC70B4">
      <w:pPr>
        <w:jc w:val="both"/>
      </w:pPr>
    </w:p>
    <w:p w14:paraId="3FE7078B" w14:textId="77777777" w:rsidR="00CC70B4" w:rsidRDefault="00CC70B4" w:rsidP="00206DF5">
      <w:pPr>
        <w:jc w:val="both"/>
      </w:pPr>
      <w:r>
        <w:t>Milano, 26/01/2020</w:t>
      </w:r>
    </w:p>
    <w:p w14:paraId="1D19372A" w14:textId="77777777" w:rsidR="00CC70B4" w:rsidRDefault="00CC70B4" w:rsidP="00206DF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B660DAA" w14:textId="77777777" w:rsidR="00CC70B4" w:rsidRDefault="00CC70B4" w:rsidP="00206DF5">
      <w:pPr>
        <w:jc w:val="both"/>
        <w:rPr>
          <w:rFonts w:ascii="Georgia" w:hAnsi="Georgia" w:cs="Georgia"/>
        </w:rPr>
      </w:pPr>
      <w:r w:rsidRPr="00AB1880">
        <w:rPr>
          <w:rFonts w:ascii="Georgia" w:hAnsi="Georgia" w:cs="Georgia"/>
        </w:rPr>
        <w:t>Il presente curriculum ha la</w:t>
      </w:r>
      <w:r>
        <w:rPr>
          <w:rFonts w:ascii="Georgia" w:hAnsi="Georgia" w:cs="Georgia"/>
        </w:rPr>
        <w:t xml:space="preserve"> </w:t>
      </w:r>
      <w:r w:rsidRPr="00AB1880">
        <w:rPr>
          <w:rFonts w:ascii="Georgia" w:hAnsi="Georgia" w:cs="Georgia"/>
        </w:rPr>
        <w:t>funzione di autocertificazione ai sensi del D.P.R. 445/2000</w:t>
      </w:r>
    </w:p>
    <w:p w14:paraId="45271091" w14:textId="77777777" w:rsidR="00CC70B4" w:rsidRDefault="00CC70B4">
      <w:pPr>
        <w:jc w:val="both"/>
      </w:pPr>
    </w:p>
    <w:p w14:paraId="06B37467" w14:textId="77777777" w:rsidR="00CC70B4" w:rsidRDefault="00CC70B4">
      <w:pPr>
        <w:jc w:val="both"/>
      </w:pPr>
      <w:r>
        <w:t>Firma</w:t>
      </w:r>
    </w:p>
    <w:p w14:paraId="2D855236" w14:textId="77777777" w:rsidR="00CC70B4" w:rsidRDefault="00CC70B4">
      <w:pPr>
        <w:jc w:val="both"/>
      </w:pPr>
    </w:p>
    <w:p w14:paraId="6EAF9D55" w14:textId="77777777" w:rsidR="00CC70B4" w:rsidRDefault="00CC70B4">
      <w:pPr>
        <w:widowControl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color w:val="000000"/>
          <w:sz w:val="22"/>
          <w:szCs w:val="22"/>
        </w:rPr>
        <w:t>Allegato: Elenco delle Pubblicazioni Scientifiche</w:t>
      </w:r>
    </w:p>
    <w:p w14:paraId="6233BD2A" w14:textId="77777777" w:rsidR="00CC70B4" w:rsidRDefault="00CC70B4">
      <w:pPr>
        <w:widowControl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75ECD4B0" w14:textId="77777777" w:rsidR="00CC70B4" w:rsidRPr="00AE2464" w:rsidRDefault="00194253" w:rsidP="0039400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u w:val="single"/>
          <w:lang w:val="en-GB"/>
        </w:rPr>
      </w:pPr>
      <w:hyperlink r:id="rId9" w:history="1">
        <w:r w:rsidR="00CC70B4" w:rsidRPr="00AE2464">
          <w:rPr>
            <w:rFonts w:ascii="Calibri" w:hAnsi="Calibri" w:cs="Calibri"/>
            <w:color w:val="000000"/>
            <w:sz w:val="24"/>
            <w:szCs w:val="24"/>
            <w:u w:val="single"/>
            <w:lang w:val="en-GB"/>
          </w:rPr>
          <w:t>Long term follow-up and further molecular and histopathological studies in the LGMD1F sporadic TNPO3-mutated patient.</w:t>
        </w:r>
      </w:hyperlink>
    </w:p>
    <w:p w14:paraId="19A85B60" w14:textId="77777777" w:rsidR="00CC70B4" w:rsidRPr="00394009" w:rsidRDefault="00CC70B4" w:rsidP="0039400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94009">
        <w:rPr>
          <w:rFonts w:ascii="Calibri" w:hAnsi="Calibri" w:cs="Calibri"/>
          <w:color w:val="000000"/>
          <w:sz w:val="22"/>
          <w:szCs w:val="22"/>
        </w:rPr>
        <w:t>Gibertini</w:t>
      </w:r>
      <w:proofErr w:type="spellEnd"/>
      <w:r w:rsidRPr="00394009">
        <w:rPr>
          <w:rFonts w:ascii="Calibri" w:hAnsi="Calibri" w:cs="Calibri"/>
          <w:color w:val="000000"/>
          <w:sz w:val="22"/>
          <w:szCs w:val="22"/>
        </w:rPr>
        <w:t xml:space="preserve"> 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4009">
        <w:rPr>
          <w:rFonts w:ascii="Calibri" w:hAnsi="Calibri" w:cs="Calibri"/>
          <w:color w:val="000000"/>
          <w:sz w:val="22"/>
          <w:szCs w:val="22"/>
        </w:rPr>
        <w:t xml:space="preserve">Ruggieri A, </w:t>
      </w:r>
      <w:proofErr w:type="spellStart"/>
      <w:r w:rsidRPr="00394009">
        <w:rPr>
          <w:rFonts w:ascii="Calibri" w:hAnsi="Calibri" w:cs="Calibri"/>
          <w:color w:val="000000"/>
          <w:sz w:val="22"/>
          <w:szCs w:val="22"/>
        </w:rPr>
        <w:t>Saredi</w:t>
      </w:r>
      <w:proofErr w:type="spellEnd"/>
      <w:r w:rsidRPr="00394009">
        <w:rPr>
          <w:rFonts w:ascii="Calibri" w:hAnsi="Calibri" w:cs="Calibri"/>
          <w:color w:val="000000"/>
          <w:sz w:val="22"/>
          <w:szCs w:val="22"/>
        </w:rPr>
        <w:t xml:space="preserve"> 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4009">
        <w:rPr>
          <w:rFonts w:ascii="Calibri" w:hAnsi="Calibri" w:cs="Calibri"/>
          <w:color w:val="000000"/>
          <w:sz w:val="22"/>
          <w:szCs w:val="22"/>
        </w:rPr>
        <w:t xml:space="preserve">Salerno F, </w:t>
      </w:r>
      <w:proofErr w:type="spellStart"/>
      <w:r w:rsidRPr="00394009">
        <w:rPr>
          <w:rFonts w:ascii="Calibri" w:hAnsi="Calibri" w:cs="Calibri"/>
          <w:color w:val="000000"/>
          <w:sz w:val="22"/>
          <w:szCs w:val="22"/>
        </w:rPr>
        <w:t>Blasevich</w:t>
      </w:r>
      <w:proofErr w:type="spellEnd"/>
      <w:r w:rsidRPr="00394009">
        <w:rPr>
          <w:rFonts w:ascii="Calibri" w:hAnsi="Calibri" w:cs="Calibri"/>
          <w:color w:val="000000"/>
          <w:sz w:val="22"/>
          <w:szCs w:val="22"/>
        </w:rPr>
        <w:t xml:space="preserve"> F, </w:t>
      </w:r>
      <w:r w:rsidRPr="00394009">
        <w:rPr>
          <w:rFonts w:ascii="Calibri" w:hAnsi="Calibri" w:cs="Calibri"/>
          <w:b/>
          <w:bCs/>
          <w:color w:val="000000"/>
          <w:sz w:val="22"/>
          <w:szCs w:val="22"/>
        </w:rPr>
        <w:t>Napoli L</w:t>
      </w:r>
      <w:r w:rsidRPr="00394009">
        <w:rPr>
          <w:rFonts w:ascii="Calibri" w:hAnsi="Calibri" w:cs="Calibri"/>
          <w:color w:val="000000"/>
          <w:sz w:val="22"/>
          <w:szCs w:val="22"/>
        </w:rPr>
        <w:t>, Moggio M, Nigro V, Morandi L, Maggi L,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4009">
        <w:rPr>
          <w:rFonts w:ascii="Calibri" w:hAnsi="Calibri" w:cs="Calibri"/>
          <w:color w:val="000000"/>
          <w:sz w:val="22"/>
          <w:szCs w:val="22"/>
        </w:rPr>
        <w:t>Mora M.</w:t>
      </w:r>
    </w:p>
    <w:p w14:paraId="6AC63A07" w14:textId="77777777" w:rsidR="00CC70B4" w:rsidRPr="00AE2464" w:rsidRDefault="00CC70B4" w:rsidP="00394009">
      <w:pPr>
        <w:widowControl/>
        <w:spacing w:line="276" w:lineRule="auto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Acta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Neuropathol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Commun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. 2018 Dec 19;6(1):141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doi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: 10.1186/s40478-018-0648-4.</w:t>
      </w:r>
    </w:p>
    <w:p w14:paraId="51AD1BAC" w14:textId="77777777" w:rsidR="00CC70B4" w:rsidRPr="00AE2464" w:rsidRDefault="00CC70B4">
      <w:pPr>
        <w:widowControl/>
        <w:spacing w:line="276" w:lineRule="auto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14:paraId="790B7C82" w14:textId="77777777" w:rsidR="00CC70B4" w:rsidRPr="00AE2464" w:rsidRDefault="00194253">
      <w:pPr>
        <w:spacing w:line="276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hyperlink r:id="rId10">
        <w:r w:rsidR="00CC70B4" w:rsidRPr="00AE2464">
          <w:rPr>
            <w:rFonts w:ascii="Calibri" w:hAnsi="Calibri" w:cs="Calibri"/>
            <w:color w:val="000000"/>
            <w:sz w:val="24"/>
            <w:szCs w:val="24"/>
            <w:u w:val="single"/>
            <w:lang w:val="en-GB"/>
          </w:rPr>
          <w:t xml:space="preserve">Adult </w:t>
        </w:r>
        <w:proofErr w:type="spellStart"/>
        <w:r w:rsidR="00CC70B4" w:rsidRPr="00AE2464">
          <w:rPr>
            <w:rFonts w:ascii="Calibri" w:hAnsi="Calibri" w:cs="Calibri"/>
            <w:color w:val="000000"/>
            <w:sz w:val="24"/>
            <w:szCs w:val="24"/>
            <w:u w:val="single"/>
            <w:lang w:val="en-GB"/>
          </w:rPr>
          <w:t>polyglucosan</w:t>
        </w:r>
        <w:proofErr w:type="spellEnd"/>
        <w:r w:rsidR="00CC70B4" w:rsidRPr="00AE2464">
          <w:rPr>
            <w:rFonts w:ascii="Calibri" w:hAnsi="Calibri" w:cs="Calibri"/>
            <w:color w:val="000000"/>
            <w:sz w:val="24"/>
            <w:szCs w:val="24"/>
            <w:u w:val="single"/>
            <w:lang w:val="en-GB"/>
          </w:rPr>
          <w:t xml:space="preserve"> body disease: clinical and histological heterogeneity of a large Italian family.</w:t>
        </w:r>
      </w:hyperlink>
    </w:p>
    <w:p w14:paraId="48B47E10" w14:textId="77777777" w:rsidR="00CC70B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Colombo I, Pagliarani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Testolin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Salsano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E, </w:t>
      </w:r>
      <w:r>
        <w:rPr>
          <w:rFonts w:ascii="Calibri" w:hAnsi="Calibri" w:cs="Calibri"/>
          <w:b/>
          <w:color w:val="000000"/>
          <w:sz w:val="22"/>
          <w:szCs w:val="22"/>
        </w:rPr>
        <w:t>Napoli</w:t>
      </w:r>
      <w:r>
        <w:rPr>
          <w:rFonts w:ascii="Calibri" w:hAnsi="Calibri" w:cs="Calibri"/>
          <w:color w:val="000000"/>
          <w:sz w:val="22"/>
          <w:szCs w:val="22"/>
        </w:rPr>
        <w:t xml:space="preserve"> LM, Bordoni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D'Adda E, Morandi L, Farina L, Magri F, Riva 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Sciacco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Comi GP, Moggio M.</w:t>
      </w:r>
    </w:p>
    <w:p w14:paraId="4F5508F3" w14:textId="77777777" w:rsidR="00CC70B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Neuromuscul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Disord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. 2015 May;25(5):423-8.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doi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: 10.1016/j.nmd.2015.01.015.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2015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</w:t>
      </w:r>
    </w:p>
    <w:p w14:paraId="0C4523A7" w14:textId="77777777" w:rsidR="00CC70B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3757B2F" w14:textId="77777777" w:rsidR="00CC70B4" w:rsidRPr="00AE2464" w:rsidRDefault="00194253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11">
        <w:r w:rsidR="00CC70B4" w:rsidRPr="00AE2464">
          <w:rPr>
            <w:rFonts w:ascii="Calibri" w:hAnsi="Calibri" w:cs="Calibri"/>
            <w:color w:val="000000"/>
            <w:sz w:val="22"/>
            <w:szCs w:val="22"/>
            <w:u w:val="single"/>
            <w:lang w:val="en-GB"/>
          </w:rPr>
          <w:t xml:space="preserve">Novel CLN3 mutation causing autophagic </w:t>
        </w:r>
        <w:proofErr w:type="spellStart"/>
        <w:r w:rsidR="00CC70B4" w:rsidRPr="00AE2464">
          <w:rPr>
            <w:rFonts w:ascii="Calibri" w:hAnsi="Calibri" w:cs="Calibri"/>
            <w:color w:val="000000"/>
            <w:sz w:val="22"/>
            <w:szCs w:val="22"/>
            <w:u w:val="single"/>
            <w:lang w:val="en-GB"/>
          </w:rPr>
          <w:t>vacuolar</w:t>
        </w:r>
        <w:proofErr w:type="spellEnd"/>
        <w:r w:rsidR="00CC70B4" w:rsidRPr="00AE2464">
          <w:rPr>
            <w:rFonts w:ascii="Calibri" w:hAnsi="Calibri" w:cs="Calibri"/>
            <w:color w:val="000000"/>
            <w:sz w:val="22"/>
            <w:szCs w:val="22"/>
            <w:u w:val="single"/>
            <w:lang w:val="en-GB"/>
          </w:rPr>
          <w:t xml:space="preserve"> myopathy.</w:t>
        </w:r>
      </w:hyperlink>
    </w:p>
    <w:p w14:paraId="5D0398C8" w14:textId="77777777" w:rsidR="00CC70B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Cortese A, Tucci A, Piccolo G, Galimberti CA, Fratta P, Marchioni E, Grampa G, Cereda C, Grieco G, Ricca 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Pittman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Ciscato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P, </w:t>
      </w:r>
      <w:r>
        <w:rPr>
          <w:rFonts w:ascii="Calibri" w:hAnsi="Calibri" w:cs="Calibri"/>
          <w:b/>
          <w:color w:val="000000"/>
          <w:sz w:val="22"/>
          <w:szCs w:val="22"/>
        </w:rPr>
        <w:t>Napoli</w:t>
      </w:r>
      <w:r>
        <w:rPr>
          <w:rFonts w:ascii="Calibri" w:hAnsi="Calibri" w:cs="Calibri"/>
          <w:color w:val="000000"/>
          <w:sz w:val="22"/>
          <w:szCs w:val="22"/>
        </w:rPr>
        <w:t xml:space="preserve"> L, Lucchini V,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Ripolone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Violano 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Fagiolari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G, Mole SE, Hardy J, Moglia A, Moggio M.</w:t>
      </w:r>
    </w:p>
    <w:p w14:paraId="6E092145" w14:textId="77777777" w:rsidR="00CC70B4" w:rsidRPr="00AE246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Neurology. 2014 Jun 10;82(23):2072-6.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doi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: 10.1212/WNL.0000000000000490.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>Epub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en-GB"/>
        </w:rPr>
        <w:t xml:space="preserve"> 2014 May 14</w:t>
      </w:r>
    </w:p>
    <w:p w14:paraId="6F4E547E" w14:textId="77777777" w:rsidR="00CC70B4" w:rsidRPr="00AE246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B0C4C80" w14:textId="77777777" w:rsidR="00CC70B4" w:rsidRPr="00AE2464" w:rsidRDefault="00194253">
      <w:pPr>
        <w:spacing w:line="276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hyperlink r:id="rId12">
        <w:r w:rsidR="00CC70B4" w:rsidRPr="00AE2464">
          <w:rPr>
            <w:rFonts w:ascii="Calibri" w:hAnsi="Calibri" w:cs="Calibri"/>
            <w:color w:val="000000"/>
            <w:sz w:val="22"/>
            <w:szCs w:val="22"/>
            <w:u w:val="single"/>
            <w:lang w:val="en-GB"/>
          </w:rPr>
          <w:t>Telethon Network of Genetic Biobanks: a key service for diagnosis and research on rare diseases.</w:t>
        </w:r>
      </w:hyperlink>
    </w:p>
    <w:p w14:paraId="11DFA58B" w14:textId="77777777" w:rsidR="00CC70B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Filocamo M, Baldo 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Goldwurm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Renieri A, Angelini C, Moggio M, Mora M, Merla G, Politano L, Garavaglia B,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Casareto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L, Bricarelli FD; Telethon Network of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Genetic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Biobanks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Staff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DE6D35" w14:textId="77777777" w:rsidR="00CC70B4" w:rsidRPr="00AE2464" w:rsidRDefault="00CC70B4">
      <w:pPr>
        <w:spacing w:line="276" w:lineRule="auto"/>
        <w:rPr>
          <w:rFonts w:ascii="Calibri" w:hAnsi="Calibri" w:cs="Calibri"/>
          <w:color w:val="000000"/>
          <w:sz w:val="22"/>
          <w:szCs w:val="22"/>
          <w:lang w:val="fr-FR"/>
        </w:rPr>
      </w:pP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>Orphanet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 xml:space="preserve"> J Rare Dis. 2013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>Aug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 xml:space="preserve"> 30; 8:129. </w:t>
      </w:r>
      <w:proofErr w:type="spellStart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>doi</w:t>
      </w:r>
      <w:proofErr w:type="spellEnd"/>
      <w:r w:rsidRPr="00AE2464">
        <w:rPr>
          <w:rFonts w:ascii="Calibri" w:hAnsi="Calibri" w:cs="Calibri"/>
          <w:color w:val="000000"/>
          <w:sz w:val="22"/>
          <w:szCs w:val="22"/>
          <w:lang w:val="fr-FR"/>
        </w:rPr>
        <w:t>: 10.1186/1750-1172-8-129</w:t>
      </w:r>
    </w:p>
    <w:p w14:paraId="2F106E6F" w14:textId="77777777" w:rsidR="00CC70B4" w:rsidRPr="00AE2464" w:rsidRDefault="00CC70B4">
      <w:pPr>
        <w:widowControl/>
        <w:spacing w:line="276" w:lineRule="auto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4696C8C" w14:textId="77777777" w:rsidR="00CC70B4" w:rsidRPr="00AE2464" w:rsidRDefault="00194253">
      <w:pPr>
        <w:jc w:val="both"/>
        <w:rPr>
          <w:rFonts w:ascii="Calibri" w:hAnsi="Calibri" w:cs="Calibri"/>
          <w:sz w:val="24"/>
          <w:szCs w:val="24"/>
          <w:lang w:val="en-GB"/>
        </w:rPr>
      </w:pPr>
      <w:hyperlink r:id="rId13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Frequency and characterisation of anoctamin 5 mutations in a cohort of Italian limb-girdle muscular dystrophy patients</w:t>
        </w:r>
      </w:hyperlink>
      <w:hyperlink r:id="rId14">
        <w:r w:rsidR="00CC70B4" w:rsidRPr="00AE2464">
          <w:rPr>
            <w:rFonts w:ascii="Calibri" w:hAnsi="Calibri" w:cs="Calibri"/>
            <w:sz w:val="24"/>
            <w:szCs w:val="24"/>
            <w:lang w:val="en-GB"/>
          </w:rPr>
          <w:t>.</w:t>
        </w:r>
      </w:hyperlink>
    </w:p>
    <w:p w14:paraId="7B75F0A0" w14:textId="77777777" w:rsidR="00CC70B4" w:rsidRDefault="00CC70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Magri F, Bo RD, D'Angelo MG,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Gandossini</w:t>
      </w:r>
      <w:proofErr w:type="spellEnd"/>
      <w:r>
        <w:rPr>
          <w:rFonts w:ascii="Calibri" w:hAnsi="Calibri" w:cs="Calibri"/>
          <w:sz w:val="22"/>
          <w:szCs w:val="22"/>
        </w:rPr>
        <w:t xml:space="preserve"> S, Govoni A,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Ciscato</w:t>
      </w:r>
      <w:proofErr w:type="spellEnd"/>
      <w:r>
        <w:rPr>
          <w:rFonts w:ascii="Calibri" w:hAnsi="Calibri" w:cs="Calibri"/>
          <w:sz w:val="22"/>
          <w:szCs w:val="22"/>
        </w:rPr>
        <w:t xml:space="preserve"> P, Fortunato F, </w:t>
      </w:r>
      <w:proofErr w:type="spellStart"/>
      <w:r>
        <w:rPr>
          <w:rFonts w:ascii="Calibri" w:hAnsi="Calibri" w:cs="Calibri"/>
          <w:sz w:val="22"/>
          <w:szCs w:val="22"/>
        </w:rPr>
        <w:t>Brighina</w:t>
      </w:r>
      <w:proofErr w:type="spellEnd"/>
      <w:r>
        <w:rPr>
          <w:rFonts w:ascii="Calibri" w:hAnsi="Calibri" w:cs="Calibri"/>
          <w:sz w:val="22"/>
          <w:szCs w:val="22"/>
        </w:rPr>
        <w:t xml:space="preserve"> E, Bonato S, Bordoni A, Lucchini V, Corti S, Moggio M, Bresolin N, Comi GP.</w:t>
      </w:r>
    </w:p>
    <w:p w14:paraId="769D2C0C" w14:textId="77777777" w:rsidR="00CC70B4" w:rsidRPr="00AE2464" w:rsidRDefault="00CC70B4">
      <w:p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Neuromuscul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Disord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>. 2012 Nov;22(11):934-43.</w:t>
      </w:r>
    </w:p>
    <w:p w14:paraId="06AFC75E" w14:textId="77777777" w:rsidR="00CC70B4" w:rsidRPr="00AE2464" w:rsidRDefault="00CC70B4">
      <w:pPr>
        <w:widowControl/>
        <w:spacing w:after="20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0801021" w14:textId="77777777" w:rsidR="00CC70B4" w:rsidRPr="00AE2464" w:rsidRDefault="00194253">
      <w:pPr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  <w:hyperlink r:id="rId15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Ultrastructural mitochondrial abnormalities in patients with sporadic amyotrophic lateral sclerosis.</w:t>
        </w:r>
      </w:hyperlink>
    </w:p>
    <w:p w14:paraId="6BF7978E" w14:textId="77777777" w:rsidR="00CC70B4" w:rsidRDefault="00CC70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Crugnola V, Lamperti C, Silani V, Di Mauro S, Bresolin N, Moggio M.</w:t>
      </w:r>
    </w:p>
    <w:p w14:paraId="147E0D10" w14:textId="77777777" w:rsidR="00CC70B4" w:rsidRPr="00AE2464" w:rsidRDefault="00CC70B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Arch Neurol. 2011 Dec;68(12):1612-3.</w:t>
      </w:r>
    </w:p>
    <w:p w14:paraId="42C7D6A2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0781EB0F" w14:textId="77777777" w:rsidR="00CC70B4" w:rsidRPr="00AE2464" w:rsidRDefault="00CC70B4">
      <w:pPr>
        <w:widowControl/>
        <w:rPr>
          <w:rFonts w:ascii="Calibri" w:hAnsi="Calibri" w:cs="Calibri"/>
          <w:sz w:val="24"/>
          <w:szCs w:val="24"/>
          <w:lang w:val="en-GB"/>
        </w:rPr>
      </w:pPr>
      <w:r w:rsidRPr="00AE2464">
        <w:rPr>
          <w:rFonts w:ascii="Calibri" w:hAnsi="Calibri" w:cs="Calibri"/>
          <w:sz w:val="24"/>
          <w:szCs w:val="24"/>
          <w:lang w:val="en-GB"/>
        </w:rPr>
        <w:t>T</w:t>
      </w:r>
      <w:hyperlink r:id="rId16">
        <w:r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wo novel mutations in PEO1 (twinkle) gene associated with chronic external ophthalmoplegia.</w:t>
        </w:r>
      </w:hyperlink>
    </w:p>
    <w:p w14:paraId="1E2348A3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Ronchi D, </w:t>
      </w:r>
      <w:proofErr w:type="spellStart"/>
      <w:r>
        <w:rPr>
          <w:rFonts w:ascii="Calibri" w:hAnsi="Calibri" w:cs="Calibri"/>
          <w:sz w:val="22"/>
          <w:szCs w:val="22"/>
        </w:rPr>
        <w:t>Fassone</w:t>
      </w:r>
      <w:proofErr w:type="spellEnd"/>
      <w:r>
        <w:rPr>
          <w:rFonts w:ascii="Calibri" w:hAnsi="Calibri" w:cs="Calibri"/>
          <w:sz w:val="22"/>
          <w:szCs w:val="22"/>
        </w:rPr>
        <w:t xml:space="preserve"> E, Bordoni A,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Lucchini V, Di </w:t>
      </w:r>
      <w:proofErr w:type="spellStart"/>
      <w:r>
        <w:rPr>
          <w:rFonts w:ascii="Calibri" w:hAnsi="Calibri" w:cs="Calibri"/>
          <w:sz w:val="22"/>
          <w:szCs w:val="22"/>
        </w:rPr>
        <w:t>Fonzo</w:t>
      </w:r>
      <w:proofErr w:type="spellEnd"/>
      <w:r>
        <w:rPr>
          <w:rFonts w:ascii="Calibri" w:hAnsi="Calibri" w:cs="Calibri"/>
          <w:sz w:val="22"/>
          <w:szCs w:val="22"/>
        </w:rPr>
        <w:t xml:space="preserve"> A, Rizzuti M, Colombo I, </w:t>
      </w:r>
      <w:r>
        <w:rPr>
          <w:rFonts w:ascii="Calibri" w:hAnsi="Calibri" w:cs="Calibri"/>
          <w:b/>
          <w:sz w:val="22"/>
          <w:szCs w:val="22"/>
        </w:rPr>
        <w:t>Napoli L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Ciscato</w:t>
      </w:r>
      <w:proofErr w:type="spellEnd"/>
      <w:r>
        <w:rPr>
          <w:rFonts w:ascii="Calibri" w:hAnsi="Calibri" w:cs="Calibri"/>
          <w:sz w:val="22"/>
          <w:szCs w:val="22"/>
        </w:rPr>
        <w:t xml:space="preserve"> P, Moggio M, Cosi A, </w:t>
      </w:r>
      <w:proofErr w:type="spellStart"/>
      <w:r>
        <w:rPr>
          <w:rFonts w:ascii="Calibri" w:hAnsi="Calibri" w:cs="Calibri"/>
          <w:sz w:val="22"/>
          <w:szCs w:val="22"/>
        </w:rPr>
        <w:t>Collotta</w:t>
      </w:r>
      <w:proofErr w:type="spellEnd"/>
      <w:r>
        <w:rPr>
          <w:rFonts w:ascii="Calibri" w:hAnsi="Calibri" w:cs="Calibri"/>
          <w:sz w:val="22"/>
          <w:szCs w:val="22"/>
        </w:rPr>
        <w:t xml:space="preserve"> M, Corti S, Bresolin N, Comi GP.</w:t>
      </w:r>
    </w:p>
    <w:p w14:paraId="4AA652CE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 </w:t>
      </w:r>
      <w:proofErr w:type="spellStart"/>
      <w:r>
        <w:rPr>
          <w:rFonts w:ascii="Calibri" w:hAnsi="Calibri" w:cs="Calibri"/>
          <w:sz w:val="22"/>
          <w:szCs w:val="22"/>
        </w:rPr>
        <w:t>Neurol</w:t>
      </w:r>
      <w:proofErr w:type="spellEnd"/>
      <w:r>
        <w:rPr>
          <w:rFonts w:ascii="Calibri" w:hAnsi="Calibri" w:cs="Calibri"/>
          <w:sz w:val="22"/>
          <w:szCs w:val="22"/>
        </w:rPr>
        <w:t xml:space="preserve"> Sci. 2011 </w:t>
      </w:r>
      <w:proofErr w:type="spellStart"/>
      <w:r>
        <w:rPr>
          <w:rFonts w:ascii="Calibri" w:hAnsi="Calibri" w:cs="Calibri"/>
          <w:sz w:val="22"/>
          <w:szCs w:val="22"/>
        </w:rPr>
        <w:t>Sep</w:t>
      </w:r>
      <w:proofErr w:type="spellEnd"/>
      <w:r>
        <w:rPr>
          <w:rFonts w:ascii="Calibri" w:hAnsi="Calibri" w:cs="Calibri"/>
          <w:sz w:val="22"/>
          <w:szCs w:val="22"/>
        </w:rPr>
        <w:t xml:space="preserve"> 15;308(1-2):173-6.</w:t>
      </w:r>
    </w:p>
    <w:p w14:paraId="69C38E83" w14:textId="77777777" w:rsidR="00CC70B4" w:rsidRDefault="00CC70B4">
      <w:pPr>
        <w:widowControl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0E3F2417" w14:textId="77777777" w:rsidR="00CC70B4" w:rsidRDefault="00194253">
      <w:pPr>
        <w:widowControl/>
        <w:rPr>
          <w:rFonts w:ascii="Calibri" w:hAnsi="Calibri" w:cs="Calibri"/>
          <w:sz w:val="24"/>
          <w:szCs w:val="24"/>
        </w:rPr>
      </w:pPr>
      <w:hyperlink r:id="rId17"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IgD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Multiple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Myeloma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Paraproteinemia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as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a Cause of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Myositis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>.</w:t>
        </w:r>
      </w:hyperlink>
    </w:p>
    <w:p w14:paraId="27583A6F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Colombo I, Fruguglietti ME,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Tagliaferri E, Della Volpe A, Crugnola V, Bresolin N, Moggio M,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A.</w:t>
      </w:r>
    </w:p>
    <w:p w14:paraId="7EC67103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Neurol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Res Int. 2010; 2010:808474.</w:t>
      </w:r>
    </w:p>
    <w:p w14:paraId="1DEA853D" w14:textId="77777777" w:rsidR="00CC70B4" w:rsidRPr="00AE2464" w:rsidRDefault="00CC70B4">
      <w:pPr>
        <w:widowControl/>
        <w:spacing w:after="20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9064675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18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New molecular findings in congenital myopathies due to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selenoprotein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N gene mutations.</w:t>
        </w:r>
      </w:hyperlink>
    </w:p>
    <w:p w14:paraId="10C9D36B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Cagliani</w:t>
      </w:r>
      <w:proofErr w:type="spellEnd"/>
      <w:r>
        <w:rPr>
          <w:rFonts w:ascii="Calibri" w:hAnsi="Calibri" w:cs="Calibri"/>
          <w:sz w:val="22"/>
          <w:szCs w:val="22"/>
        </w:rPr>
        <w:t xml:space="preserve"> R, Fruguglietti ME, Berardinelli A, D'Angelo MG,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Riva S,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Gorni K, </w:t>
      </w:r>
      <w:proofErr w:type="spellStart"/>
      <w:r>
        <w:rPr>
          <w:rFonts w:ascii="Calibri" w:hAnsi="Calibri" w:cs="Calibri"/>
          <w:sz w:val="22"/>
          <w:szCs w:val="22"/>
        </w:rPr>
        <w:t>Orcesi</w:t>
      </w:r>
      <w:proofErr w:type="spellEnd"/>
      <w:r>
        <w:rPr>
          <w:rFonts w:ascii="Calibri" w:hAnsi="Calibri" w:cs="Calibri"/>
          <w:sz w:val="22"/>
          <w:szCs w:val="22"/>
        </w:rPr>
        <w:t xml:space="preserve"> S, Lamperti C, </w:t>
      </w:r>
      <w:proofErr w:type="spellStart"/>
      <w:r>
        <w:rPr>
          <w:rFonts w:ascii="Calibri" w:hAnsi="Calibri" w:cs="Calibri"/>
          <w:sz w:val="22"/>
          <w:szCs w:val="22"/>
        </w:rPr>
        <w:t>Pichiecchio</w:t>
      </w:r>
      <w:proofErr w:type="spellEnd"/>
      <w:r>
        <w:rPr>
          <w:rFonts w:ascii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sz w:val="22"/>
          <w:szCs w:val="22"/>
        </w:rPr>
        <w:t>Signaroldi</w:t>
      </w:r>
      <w:proofErr w:type="spellEnd"/>
      <w:r>
        <w:rPr>
          <w:rFonts w:ascii="Calibri" w:hAnsi="Calibri" w:cs="Calibri"/>
          <w:sz w:val="22"/>
          <w:szCs w:val="22"/>
        </w:rPr>
        <w:t xml:space="preserve"> E, </w:t>
      </w:r>
      <w:proofErr w:type="spellStart"/>
      <w:r>
        <w:rPr>
          <w:rFonts w:ascii="Calibri" w:hAnsi="Calibri" w:cs="Calibri"/>
          <w:sz w:val="22"/>
          <w:szCs w:val="22"/>
        </w:rPr>
        <w:t>Tupler</w:t>
      </w:r>
      <w:proofErr w:type="spellEnd"/>
      <w:r>
        <w:rPr>
          <w:rFonts w:ascii="Calibri" w:hAnsi="Calibri" w:cs="Calibri"/>
          <w:sz w:val="22"/>
          <w:szCs w:val="22"/>
        </w:rPr>
        <w:t xml:space="preserve"> R, Magri F, Govoni A, Corti S, Bresolin N, Moggio M, Comi GP.</w:t>
      </w:r>
    </w:p>
    <w:p w14:paraId="29C06C57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 xml:space="preserve">J </w:t>
      </w: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Neurol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Sci. 2011 Jan 15;300(1-2):107-13.</w:t>
      </w:r>
    </w:p>
    <w:p w14:paraId="56090F7C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34A3E5A2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0EAD4CAC" w14:textId="77777777" w:rsidR="00CC70B4" w:rsidRPr="00AE2464" w:rsidRDefault="00CC70B4">
      <w:pPr>
        <w:widowControl/>
        <w:rPr>
          <w:rFonts w:ascii="Calibri" w:hAnsi="Calibri" w:cs="Calibri"/>
          <w:sz w:val="24"/>
          <w:szCs w:val="24"/>
          <w:lang w:val="en-GB"/>
        </w:rPr>
      </w:pPr>
    </w:p>
    <w:p w14:paraId="29632DA4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19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The mitochondrial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disulfide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relay system protein GFER is mutated in autosomal-recessive myopathy with cataract and combined respiratory-chain deficiency.</w:t>
        </w:r>
      </w:hyperlink>
    </w:p>
    <w:p w14:paraId="5CDAA72C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hAnsi="Calibri" w:cs="Calibri"/>
          <w:sz w:val="22"/>
          <w:szCs w:val="22"/>
        </w:rPr>
        <w:t>Fonzo</w:t>
      </w:r>
      <w:proofErr w:type="spellEnd"/>
      <w:r>
        <w:rPr>
          <w:rFonts w:ascii="Calibri" w:hAnsi="Calibri" w:cs="Calibri"/>
          <w:sz w:val="22"/>
          <w:szCs w:val="22"/>
        </w:rPr>
        <w:t xml:space="preserve"> A, Ronchi D, Lodi T, </w:t>
      </w:r>
      <w:proofErr w:type="spellStart"/>
      <w:r>
        <w:rPr>
          <w:rFonts w:ascii="Calibri" w:hAnsi="Calibri" w:cs="Calibri"/>
          <w:sz w:val="22"/>
          <w:szCs w:val="22"/>
        </w:rPr>
        <w:t>Fassone</w:t>
      </w:r>
      <w:proofErr w:type="spellEnd"/>
      <w:r>
        <w:rPr>
          <w:rFonts w:ascii="Calibri" w:hAnsi="Calibri" w:cs="Calibri"/>
          <w:sz w:val="22"/>
          <w:szCs w:val="22"/>
        </w:rPr>
        <w:t xml:space="preserve"> E, </w:t>
      </w:r>
      <w:proofErr w:type="spellStart"/>
      <w:r>
        <w:rPr>
          <w:rFonts w:ascii="Calibri" w:hAnsi="Calibri" w:cs="Calibri"/>
          <w:sz w:val="22"/>
          <w:szCs w:val="22"/>
        </w:rPr>
        <w:t>Tigano</w:t>
      </w:r>
      <w:proofErr w:type="spellEnd"/>
      <w:r>
        <w:rPr>
          <w:rFonts w:ascii="Calibri" w:hAnsi="Calibri" w:cs="Calibri"/>
          <w:sz w:val="22"/>
          <w:szCs w:val="22"/>
        </w:rPr>
        <w:t xml:space="preserve"> M, Lamperti C, Corti S, Bordoni A, Fortunato F, Nizzardo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Donadoni C, </w:t>
      </w:r>
      <w:proofErr w:type="spellStart"/>
      <w:r>
        <w:rPr>
          <w:rFonts w:ascii="Calibri" w:hAnsi="Calibri" w:cs="Calibri"/>
          <w:sz w:val="22"/>
          <w:szCs w:val="22"/>
        </w:rPr>
        <w:t>Salani</w:t>
      </w:r>
      <w:proofErr w:type="spellEnd"/>
      <w:r>
        <w:rPr>
          <w:rFonts w:ascii="Calibri" w:hAnsi="Calibri" w:cs="Calibri"/>
          <w:sz w:val="22"/>
          <w:szCs w:val="22"/>
        </w:rPr>
        <w:t xml:space="preserve"> S, Saladino F, Moggio M, Bresolin N, Ferrero I, Comi GP.</w:t>
      </w:r>
    </w:p>
    <w:p w14:paraId="4B4C1E79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Am J Hum Genet. 2009 May;84(5):594-604.</w:t>
      </w:r>
    </w:p>
    <w:p w14:paraId="4239D97B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40590F23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0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Severe acute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multineuropathy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in Churg-Strauss syndrome in a patient with a history of melanoma.</w:t>
        </w:r>
      </w:hyperlink>
    </w:p>
    <w:p w14:paraId="33A6882F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Fruguglietti ME, </w:t>
      </w:r>
      <w:r>
        <w:rPr>
          <w:rFonts w:ascii="Calibri" w:hAnsi="Calibri" w:cs="Calibri"/>
          <w:b/>
          <w:sz w:val="22"/>
          <w:szCs w:val="22"/>
        </w:rPr>
        <w:t>Napoli L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Ripolone</w:t>
      </w:r>
      <w:proofErr w:type="spellEnd"/>
      <w:r>
        <w:rPr>
          <w:rFonts w:ascii="Calibri" w:hAnsi="Calibri" w:cs="Calibri"/>
          <w:sz w:val="22"/>
          <w:szCs w:val="22"/>
        </w:rPr>
        <w:t xml:space="preserve"> M, Serafini M, Grimoldi N, Bresolin N, Moggio M,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A.</w:t>
      </w:r>
    </w:p>
    <w:p w14:paraId="16C33E15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 xml:space="preserve">Clin </w:t>
      </w: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Neuropathol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>. 2009 Mar-Apr;28(2):125-8.</w:t>
      </w:r>
    </w:p>
    <w:p w14:paraId="5B315849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0F14CC41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1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Mutated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mitofusin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2 presents with intrafamilial variability and brain mitochondrial dysfunction.</w:t>
        </w:r>
      </w:hyperlink>
    </w:p>
    <w:p w14:paraId="2BEC8406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Bo R, Moggio M, Rango M, Bonato S, D'Angelo MG, Ghezzi S, Airoldi G, Bassi MT, Guglieri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Lamperti C, Corti S, Federico A, Bresolin N, Comi GP.</w:t>
      </w:r>
    </w:p>
    <w:p w14:paraId="2B91ACAD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Neurology. 2008 Dec 9;71(24):1959-66.</w:t>
      </w:r>
    </w:p>
    <w:p w14:paraId="0E9A422A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4EE90C84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2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High mutational burden in the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mtDNA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control region from aged muscles: a single-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fiber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study.</w:t>
        </w:r>
      </w:hyperlink>
    </w:p>
    <w:p w14:paraId="5D91F3D3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Bo R, Crimi M,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Malferrari</w:t>
      </w:r>
      <w:proofErr w:type="spellEnd"/>
      <w:r>
        <w:rPr>
          <w:rFonts w:ascii="Calibri" w:hAnsi="Calibri" w:cs="Calibri"/>
          <w:sz w:val="22"/>
          <w:szCs w:val="22"/>
        </w:rPr>
        <w:t xml:space="preserve"> G, Bordoni A,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sz w:val="22"/>
          <w:szCs w:val="22"/>
        </w:rPr>
        <w:t>Biunno</w:t>
      </w:r>
      <w:proofErr w:type="spellEnd"/>
      <w:r>
        <w:rPr>
          <w:rFonts w:ascii="Calibri" w:hAnsi="Calibri" w:cs="Calibri"/>
          <w:sz w:val="22"/>
          <w:szCs w:val="22"/>
        </w:rPr>
        <w:t xml:space="preserve"> I, Moggio M, Bresolin N, Scarlato G, Pietro Comi G.</w:t>
      </w:r>
    </w:p>
    <w:p w14:paraId="4343D79E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Neurobiol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Aging. 2003 Oct;24(6):829-38.</w:t>
      </w:r>
    </w:p>
    <w:p w14:paraId="1CB3ACCE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33F91D99" w14:textId="77777777" w:rsidR="00CC70B4" w:rsidRDefault="00194253">
      <w:pPr>
        <w:widowControl/>
        <w:rPr>
          <w:rFonts w:ascii="Calibri" w:hAnsi="Calibri" w:cs="Calibri"/>
          <w:sz w:val="24"/>
          <w:szCs w:val="24"/>
        </w:rPr>
      </w:pPr>
      <w:hyperlink r:id="rId23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Severe chronic sensory-motor polyneuropathy: coexistence of 3 unrelated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etiologies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in a type 1 diabetic patient. </w:t>
        </w:r>
        <w:r w:rsidR="00CC70B4">
          <w:rPr>
            <w:rFonts w:ascii="Calibri" w:hAnsi="Calibri" w:cs="Calibri"/>
            <w:sz w:val="24"/>
            <w:szCs w:val="24"/>
            <w:u w:val="single"/>
          </w:rPr>
          <w:t>A case report and review of the literature.</w:t>
        </w:r>
      </w:hyperlink>
    </w:p>
    <w:p w14:paraId="76F14A59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Micco A, Nobile-Orazio E, Baron P, Conti G,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Serafini M, Scarlato G, Scarpini E.</w:t>
      </w:r>
    </w:p>
    <w:p w14:paraId="21BE3B62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 xml:space="preserve">J </w:t>
      </w: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Peripher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E2464">
        <w:rPr>
          <w:rFonts w:ascii="Calibri" w:hAnsi="Calibri" w:cs="Calibri"/>
          <w:sz w:val="22"/>
          <w:szCs w:val="22"/>
          <w:lang w:val="en-GB"/>
        </w:rPr>
        <w:t>Nerv</w:t>
      </w:r>
      <w:proofErr w:type="spellEnd"/>
      <w:r w:rsidRPr="00AE2464">
        <w:rPr>
          <w:rFonts w:ascii="Calibri" w:hAnsi="Calibri" w:cs="Calibri"/>
          <w:sz w:val="22"/>
          <w:szCs w:val="22"/>
          <w:lang w:val="en-GB"/>
        </w:rPr>
        <w:t xml:space="preserve"> Syst. 2003 Mar;8(1):23-8. Review.</w:t>
      </w:r>
    </w:p>
    <w:p w14:paraId="19F8EC9B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7D99AD27" w14:textId="77777777" w:rsidR="00CC70B4" w:rsidRDefault="00194253">
      <w:pPr>
        <w:widowControl/>
        <w:rPr>
          <w:rFonts w:ascii="Calibri" w:hAnsi="Calibri" w:cs="Calibri"/>
          <w:sz w:val="24"/>
          <w:szCs w:val="24"/>
        </w:rPr>
      </w:pPr>
      <w:hyperlink r:id="rId24"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A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novel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missense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adenine nucleotide translocator-1 gene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mutation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in a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Greek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</w:t>
        </w:r>
        <w:proofErr w:type="spellStart"/>
        <w:r w:rsidR="00CC70B4">
          <w:rPr>
            <w:rFonts w:ascii="Calibri" w:hAnsi="Calibri" w:cs="Calibri"/>
            <w:sz w:val="24"/>
            <w:szCs w:val="24"/>
            <w:u w:val="single"/>
          </w:rPr>
          <w:t>adPEO</w:t>
        </w:r>
        <w:proofErr w:type="spellEnd"/>
        <w:r w:rsidR="00CC70B4">
          <w:rPr>
            <w:rFonts w:ascii="Calibri" w:hAnsi="Calibri" w:cs="Calibri"/>
            <w:sz w:val="24"/>
            <w:szCs w:val="24"/>
            <w:u w:val="single"/>
          </w:rPr>
          <w:t xml:space="preserve"> family.</w:t>
        </w:r>
      </w:hyperlink>
    </w:p>
    <w:p w14:paraId="0B94AFE0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Bordoni A, Zeviani M, </w:t>
      </w:r>
      <w:proofErr w:type="spellStart"/>
      <w:r>
        <w:rPr>
          <w:rFonts w:ascii="Calibri" w:hAnsi="Calibri" w:cs="Calibri"/>
          <w:sz w:val="22"/>
          <w:szCs w:val="22"/>
        </w:rPr>
        <w:t>Hadjigeorgiou</w:t>
      </w:r>
      <w:proofErr w:type="spellEnd"/>
      <w:r>
        <w:rPr>
          <w:rFonts w:ascii="Calibri" w:hAnsi="Calibri" w:cs="Calibri"/>
          <w:sz w:val="22"/>
          <w:szCs w:val="22"/>
        </w:rPr>
        <w:t xml:space="preserve"> GM,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Tiranti V, </w:t>
      </w:r>
      <w:proofErr w:type="spellStart"/>
      <w:r>
        <w:rPr>
          <w:rFonts w:ascii="Calibri" w:hAnsi="Calibri" w:cs="Calibri"/>
          <w:sz w:val="22"/>
          <w:szCs w:val="22"/>
        </w:rPr>
        <w:t>Terentiou</w:t>
      </w:r>
      <w:proofErr w:type="spellEnd"/>
      <w:r>
        <w:rPr>
          <w:rFonts w:ascii="Calibri" w:hAnsi="Calibri" w:cs="Calibri"/>
          <w:sz w:val="22"/>
          <w:szCs w:val="22"/>
        </w:rPr>
        <w:t xml:space="preserve"> A, Moggio M, </w:t>
      </w:r>
      <w:proofErr w:type="spellStart"/>
      <w:r>
        <w:rPr>
          <w:rFonts w:ascii="Calibri" w:hAnsi="Calibri" w:cs="Calibri"/>
          <w:sz w:val="22"/>
          <w:szCs w:val="22"/>
        </w:rPr>
        <w:t>Papadimitriou</w:t>
      </w:r>
      <w:proofErr w:type="spellEnd"/>
      <w:r>
        <w:rPr>
          <w:rFonts w:ascii="Calibri" w:hAnsi="Calibri" w:cs="Calibri"/>
          <w:sz w:val="22"/>
          <w:szCs w:val="22"/>
        </w:rPr>
        <w:t xml:space="preserve"> A, Scarlato G, Comi GP.</w:t>
      </w:r>
    </w:p>
    <w:p w14:paraId="622BDDD8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Neurology. 2001 Dec 26;57(12):2295-8.</w:t>
      </w:r>
    </w:p>
    <w:p w14:paraId="47EA8D85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0C44104B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5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Retrospective study of a large population of patients affected with mitochondrial disorders: clinical, morphological and molecular genetic evaluation.</w:t>
        </w:r>
      </w:hyperlink>
    </w:p>
    <w:p w14:paraId="2A31D315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Comi GP,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Battistel A, Bresolin N, Tancredi L, Lamperti C, Bordoni A, </w:t>
      </w:r>
      <w:proofErr w:type="spellStart"/>
      <w:r>
        <w:rPr>
          <w:rFonts w:ascii="Calibri" w:hAnsi="Calibri" w:cs="Calibri"/>
          <w:sz w:val="22"/>
          <w:szCs w:val="22"/>
        </w:rPr>
        <w:t>Fagiolari</w:t>
      </w:r>
      <w:proofErr w:type="spellEnd"/>
      <w:r>
        <w:rPr>
          <w:rFonts w:ascii="Calibri" w:hAnsi="Calibri" w:cs="Calibri"/>
          <w:sz w:val="22"/>
          <w:szCs w:val="22"/>
        </w:rPr>
        <w:t xml:space="preserve"> G, </w:t>
      </w:r>
      <w:proofErr w:type="spellStart"/>
      <w:r>
        <w:rPr>
          <w:rFonts w:ascii="Calibri" w:hAnsi="Calibri" w:cs="Calibri"/>
          <w:sz w:val="22"/>
          <w:szCs w:val="22"/>
        </w:rPr>
        <w:t>Ciscato</w:t>
      </w:r>
      <w:proofErr w:type="spellEnd"/>
      <w:r>
        <w:rPr>
          <w:rFonts w:ascii="Calibri" w:hAnsi="Calibri" w:cs="Calibri"/>
          <w:sz w:val="22"/>
          <w:szCs w:val="22"/>
        </w:rPr>
        <w:t xml:space="preserve"> P, </w:t>
      </w:r>
      <w:proofErr w:type="spellStart"/>
      <w:r>
        <w:rPr>
          <w:rFonts w:ascii="Calibri" w:hAnsi="Calibri" w:cs="Calibri"/>
          <w:sz w:val="22"/>
          <w:szCs w:val="22"/>
        </w:rPr>
        <w:t>Chiveri</w:t>
      </w:r>
      <w:proofErr w:type="spellEnd"/>
      <w:r>
        <w:rPr>
          <w:rFonts w:ascii="Calibri" w:hAnsi="Calibri" w:cs="Calibri"/>
          <w:sz w:val="22"/>
          <w:szCs w:val="22"/>
        </w:rPr>
        <w:t xml:space="preserve"> L, Perini MP, Fortunato F, </w:t>
      </w:r>
      <w:proofErr w:type="spellStart"/>
      <w:r>
        <w:rPr>
          <w:rFonts w:ascii="Calibri" w:hAnsi="Calibri" w:cs="Calibri"/>
          <w:sz w:val="22"/>
          <w:szCs w:val="22"/>
        </w:rPr>
        <w:t>Adobbati</w:t>
      </w:r>
      <w:proofErr w:type="spellEnd"/>
      <w:r>
        <w:rPr>
          <w:rFonts w:ascii="Calibri" w:hAnsi="Calibri" w:cs="Calibri"/>
          <w:sz w:val="22"/>
          <w:szCs w:val="22"/>
        </w:rPr>
        <w:t xml:space="preserve"> L, Messina S, Toscano A, Martinelli-Boneschi F, </w:t>
      </w:r>
      <w:proofErr w:type="spellStart"/>
      <w:r>
        <w:rPr>
          <w:rFonts w:ascii="Calibri" w:hAnsi="Calibri" w:cs="Calibri"/>
          <w:sz w:val="22"/>
          <w:szCs w:val="22"/>
        </w:rPr>
        <w:t>Papadimitriou</w:t>
      </w:r>
      <w:proofErr w:type="spellEnd"/>
      <w:r>
        <w:rPr>
          <w:rFonts w:ascii="Calibri" w:hAnsi="Calibri" w:cs="Calibri"/>
          <w:sz w:val="22"/>
          <w:szCs w:val="22"/>
        </w:rPr>
        <w:t xml:space="preserve"> A, Scarlato G, Moggio M.</w:t>
      </w:r>
    </w:p>
    <w:p w14:paraId="547B8B31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J Neurol. 2001 Sep;248(9):778-88</w:t>
      </w:r>
    </w:p>
    <w:p w14:paraId="2297CA58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343A48E4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6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Lack of apoptosis in mitochondrial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encephalomyopathies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.</w:t>
        </w:r>
      </w:hyperlink>
    </w:p>
    <w:p w14:paraId="3B0B3223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Fagiolari</w:t>
      </w:r>
      <w:proofErr w:type="spellEnd"/>
      <w:r>
        <w:rPr>
          <w:rFonts w:ascii="Calibri" w:hAnsi="Calibri" w:cs="Calibri"/>
          <w:sz w:val="22"/>
          <w:szCs w:val="22"/>
        </w:rPr>
        <w:t xml:space="preserve"> G, Lamperti C, Messina S, </w:t>
      </w:r>
      <w:proofErr w:type="spellStart"/>
      <w:r>
        <w:rPr>
          <w:rFonts w:ascii="Calibri" w:hAnsi="Calibri" w:cs="Calibri"/>
          <w:sz w:val="22"/>
          <w:szCs w:val="22"/>
        </w:rPr>
        <w:t>Bazzi</w:t>
      </w:r>
      <w:proofErr w:type="spellEnd"/>
      <w:r>
        <w:rPr>
          <w:rFonts w:ascii="Calibri" w:hAnsi="Calibri" w:cs="Calibri"/>
          <w:sz w:val="22"/>
          <w:szCs w:val="22"/>
        </w:rPr>
        <w:t xml:space="preserve"> P,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</w:t>
      </w:r>
      <w:proofErr w:type="spellStart"/>
      <w:r>
        <w:rPr>
          <w:rFonts w:ascii="Calibri" w:hAnsi="Calibri" w:cs="Calibri"/>
          <w:sz w:val="22"/>
          <w:szCs w:val="22"/>
        </w:rPr>
        <w:t>Chiveri</w:t>
      </w:r>
      <w:proofErr w:type="spellEnd"/>
      <w:r>
        <w:rPr>
          <w:rFonts w:ascii="Calibri" w:hAnsi="Calibri" w:cs="Calibri"/>
          <w:sz w:val="22"/>
          <w:szCs w:val="22"/>
        </w:rPr>
        <w:t xml:space="preserve"> L,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Comi GP, Bresolin N, Scarlato G, Moggio M.</w:t>
      </w:r>
    </w:p>
    <w:p w14:paraId="378F445A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Neurology. 2001 Apr 24;56(8):1070-4.</w:t>
      </w:r>
    </w:p>
    <w:p w14:paraId="0E3E1028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7DFE91BD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7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A novel mitochondrial tRNA(Ile) point mutation in chronic progressive external ophthalmoplegia.</w:t>
        </w:r>
      </w:hyperlink>
    </w:p>
    <w:p w14:paraId="2A29FD3E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Franceschina L, </w:t>
      </w:r>
      <w:proofErr w:type="spellStart"/>
      <w:r>
        <w:rPr>
          <w:rFonts w:ascii="Calibri" w:hAnsi="Calibri" w:cs="Calibri"/>
          <w:sz w:val="22"/>
          <w:szCs w:val="22"/>
        </w:rPr>
        <w:t>Salani</w:t>
      </w:r>
      <w:proofErr w:type="spellEnd"/>
      <w:r>
        <w:rPr>
          <w:rFonts w:ascii="Calibri" w:hAnsi="Calibri" w:cs="Calibri"/>
          <w:sz w:val="22"/>
          <w:szCs w:val="22"/>
        </w:rPr>
        <w:t xml:space="preserve"> S, Bordoni A,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Comi GP,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Fortunato F, </w:t>
      </w:r>
      <w:proofErr w:type="spellStart"/>
      <w:r>
        <w:rPr>
          <w:rFonts w:ascii="Calibri" w:hAnsi="Calibri" w:cs="Calibri"/>
          <w:sz w:val="22"/>
          <w:szCs w:val="22"/>
        </w:rPr>
        <w:t>Hadjigeorgiou</w:t>
      </w:r>
      <w:proofErr w:type="spellEnd"/>
      <w:r>
        <w:rPr>
          <w:rFonts w:ascii="Calibri" w:hAnsi="Calibri" w:cs="Calibri"/>
          <w:sz w:val="22"/>
          <w:szCs w:val="22"/>
        </w:rPr>
        <w:t xml:space="preserve"> GM, Farina E, Bresolin N, D'Angelo MG, Scarlato G.</w:t>
      </w:r>
    </w:p>
    <w:p w14:paraId="27E4F77C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J Neurol. 1998 Nov;245(11):755-8</w:t>
      </w:r>
    </w:p>
    <w:p w14:paraId="15F72039" w14:textId="77777777" w:rsidR="00CC70B4" w:rsidRPr="00AE2464" w:rsidRDefault="00CC70B4">
      <w:pPr>
        <w:widowControl/>
        <w:spacing w:after="20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49BEBD2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8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Partial depletion and multiple deletions of muscle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mtDNA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in familial MNGIE syndrome.</w:t>
        </w:r>
      </w:hyperlink>
    </w:p>
    <w:p w14:paraId="2CB2AB36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Papadimitriou</w:t>
      </w:r>
      <w:proofErr w:type="spellEnd"/>
      <w:r>
        <w:rPr>
          <w:rFonts w:ascii="Calibri" w:hAnsi="Calibri" w:cs="Calibri"/>
          <w:sz w:val="22"/>
          <w:szCs w:val="22"/>
        </w:rPr>
        <w:t xml:space="preserve"> A, Comi GP, </w:t>
      </w:r>
      <w:proofErr w:type="spellStart"/>
      <w:r>
        <w:rPr>
          <w:rFonts w:ascii="Calibri" w:hAnsi="Calibri" w:cs="Calibri"/>
          <w:sz w:val="22"/>
          <w:szCs w:val="22"/>
        </w:rPr>
        <w:t>Hadjigeorgiou</w:t>
      </w:r>
      <w:proofErr w:type="spellEnd"/>
      <w:r>
        <w:rPr>
          <w:rFonts w:ascii="Calibri" w:hAnsi="Calibri" w:cs="Calibri"/>
          <w:sz w:val="22"/>
          <w:szCs w:val="22"/>
        </w:rPr>
        <w:t xml:space="preserve"> GM, Bordoni A,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Moggio M, </w:t>
      </w:r>
      <w:proofErr w:type="spellStart"/>
      <w:r>
        <w:rPr>
          <w:rFonts w:ascii="Calibri" w:hAnsi="Calibri" w:cs="Calibri"/>
          <w:sz w:val="22"/>
          <w:szCs w:val="22"/>
        </w:rPr>
        <w:t>Fagiolari</w:t>
      </w:r>
      <w:proofErr w:type="spellEnd"/>
      <w:r>
        <w:rPr>
          <w:rFonts w:ascii="Calibri" w:hAnsi="Calibri" w:cs="Calibri"/>
          <w:sz w:val="22"/>
          <w:szCs w:val="22"/>
        </w:rPr>
        <w:t xml:space="preserve"> G, Bresolin N, </w:t>
      </w:r>
      <w:proofErr w:type="spellStart"/>
      <w:r>
        <w:rPr>
          <w:rFonts w:ascii="Calibri" w:hAnsi="Calibri" w:cs="Calibri"/>
          <w:sz w:val="22"/>
          <w:szCs w:val="22"/>
        </w:rPr>
        <w:t>Salani</w:t>
      </w:r>
      <w:proofErr w:type="spellEnd"/>
      <w:r>
        <w:rPr>
          <w:rFonts w:ascii="Calibri" w:hAnsi="Calibri" w:cs="Calibri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sz w:val="22"/>
          <w:szCs w:val="22"/>
        </w:rPr>
        <w:t>Anastasopoulos</w:t>
      </w:r>
      <w:proofErr w:type="spellEnd"/>
      <w:r>
        <w:rPr>
          <w:rFonts w:ascii="Calibri" w:hAnsi="Calibri" w:cs="Calibri"/>
          <w:sz w:val="22"/>
          <w:szCs w:val="22"/>
        </w:rPr>
        <w:t xml:space="preserve"> I, </w:t>
      </w:r>
      <w:proofErr w:type="spellStart"/>
      <w:r>
        <w:rPr>
          <w:rFonts w:ascii="Calibri" w:hAnsi="Calibri" w:cs="Calibri"/>
          <w:sz w:val="22"/>
          <w:szCs w:val="22"/>
        </w:rPr>
        <w:t>Giassakis</w:t>
      </w:r>
      <w:proofErr w:type="spellEnd"/>
      <w:r>
        <w:rPr>
          <w:rFonts w:ascii="Calibri" w:hAnsi="Calibri" w:cs="Calibri"/>
          <w:sz w:val="22"/>
          <w:szCs w:val="22"/>
        </w:rPr>
        <w:t xml:space="preserve"> G, Divari R, Scarlato G.</w:t>
      </w:r>
    </w:p>
    <w:p w14:paraId="5D5EFAE0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Neurology. 1998 Oct;51(4):1086-92</w:t>
      </w:r>
    </w:p>
    <w:p w14:paraId="1FCB4F6D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55B2B93A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29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Cytochrome c oxidase subunit I microdeletion in a patient with motor neuron disease.</w:t>
        </w:r>
      </w:hyperlink>
    </w:p>
    <w:p w14:paraId="4478BB7D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Comi GP, Bordoni A, </w:t>
      </w:r>
      <w:proofErr w:type="spellStart"/>
      <w:r>
        <w:rPr>
          <w:rFonts w:ascii="Calibri" w:hAnsi="Calibri" w:cs="Calibri"/>
          <w:sz w:val="22"/>
          <w:szCs w:val="22"/>
        </w:rPr>
        <w:t>Salani</w:t>
      </w:r>
      <w:proofErr w:type="spellEnd"/>
      <w:r>
        <w:rPr>
          <w:rFonts w:ascii="Calibri" w:hAnsi="Calibri" w:cs="Calibri"/>
          <w:sz w:val="22"/>
          <w:szCs w:val="22"/>
        </w:rPr>
        <w:t xml:space="preserve"> S, Franceschina L, </w:t>
      </w:r>
      <w:proofErr w:type="spellStart"/>
      <w:r>
        <w:rPr>
          <w:rFonts w:ascii="Calibri" w:hAnsi="Calibri" w:cs="Calibri"/>
          <w:sz w:val="22"/>
          <w:szCs w:val="22"/>
        </w:rPr>
        <w:t>Sciacco</w:t>
      </w:r>
      <w:proofErr w:type="spellEnd"/>
      <w:r>
        <w:rPr>
          <w:rFonts w:ascii="Calibri" w:hAnsi="Calibri" w:cs="Calibri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sz w:val="22"/>
          <w:szCs w:val="22"/>
        </w:rPr>
        <w:t>Prelle</w:t>
      </w:r>
      <w:proofErr w:type="spellEnd"/>
      <w:r>
        <w:rPr>
          <w:rFonts w:ascii="Calibri" w:hAnsi="Calibri" w:cs="Calibri"/>
          <w:sz w:val="22"/>
          <w:szCs w:val="22"/>
        </w:rPr>
        <w:t xml:space="preserve"> A, Fortunato F, Zeviani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Bresolin N, Moggio M, </w:t>
      </w:r>
      <w:proofErr w:type="spellStart"/>
      <w:r>
        <w:rPr>
          <w:rFonts w:ascii="Calibri" w:hAnsi="Calibri" w:cs="Calibri"/>
          <w:sz w:val="22"/>
          <w:szCs w:val="22"/>
        </w:rPr>
        <w:t>Ausenda</w:t>
      </w:r>
      <w:proofErr w:type="spellEnd"/>
      <w:r>
        <w:rPr>
          <w:rFonts w:ascii="Calibri" w:hAnsi="Calibri" w:cs="Calibri"/>
          <w:sz w:val="22"/>
          <w:szCs w:val="22"/>
        </w:rPr>
        <w:t xml:space="preserve"> CD, </w:t>
      </w:r>
      <w:proofErr w:type="spellStart"/>
      <w:r>
        <w:rPr>
          <w:rFonts w:ascii="Calibri" w:hAnsi="Calibri" w:cs="Calibri"/>
          <w:sz w:val="22"/>
          <w:szCs w:val="22"/>
        </w:rPr>
        <w:t>Taanman</w:t>
      </w:r>
      <w:proofErr w:type="spellEnd"/>
      <w:r>
        <w:rPr>
          <w:rFonts w:ascii="Calibri" w:hAnsi="Calibri" w:cs="Calibri"/>
          <w:sz w:val="22"/>
          <w:szCs w:val="22"/>
        </w:rPr>
        <w:t xml:space="preserve"> JW, Scarlato G.</w:t>
      </w:r>
    </w:p>
    <w:p w14:paraId="66BD86F2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Ann Neurol. 1998 Jan;43(1):110-6</w:t>
      </w:r>
    </w:p>
    <w:p w14:paraId="0FEED845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58EB8730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30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The kallikrein-kinin and renin-angiotensin systems in the kidney of an African lungfish,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Protopterus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annectens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.</w:t>
        </w:r>
      </w:hyperlink>
    </w:p>
    <w:p w14:paraId="5EAE1826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Masini MA,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Sturla M, Uva B.</w:t>
      </w:r>
    </w:p>
    <w:p w14:paraId="57E1503B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Gen Comp Endocrinol. 1996 Jul;103(1):93-100</w:t>
      </w:r>
    </w:p>
    <w:p w14:paraId="79CFCCE2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33F3F80F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31">
        <w:r w:rsidR="00CC70B4" w:rsidRPr="00AE2464">
          <w:rPr>
            <w:rFonts w:ascii="Calibri" w:hAnsi="Calibri" w:cs="Calibri"/>
            <w:sz w:val="24"/>
            <w:szCs w:val="24"/>
            <w:lang w:val="en-GB"/>
          </w:rPr>
          <w:t>I</w:t>
        </w:r>
      </w:hyperlink>
      <w:hyperlink r:id="rId32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mmunoreactive localization of vasoactive hormones (atrial natriuretic peptide and endothelin) in the heart of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Protopterus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 xml:space="preserve"> </w:t>
        </w:r>
        <w:proofErr w:type="spellStart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annectens</w:t>
        </w:r>
        <w:proofErr w:type="spellEnd"/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, an African lungfish</w:t>
        </w:r>
      </w:hyperlink>
    </w:p>
    <w:p w14:paraId="318017F7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Masini MA, Sturla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L, Uva BM.</w:t>
      </w:r>
    </w:p>
    <w:p w14:paraId="1A242145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  <w:r w:rsidRPr="00AE2464">
        <w:rPr>
          <w:rFonts w:ascii="Calibri" w:hAnsi="Calibri" w:cs="Calibri"/>
          <w:sz w:val="22"/>
          <w:szCs w:val="22"/>
          <w:lang w:val="en-GB"/>
        </w:rPr>
        <w:t>Cell Tissue Res. 1996 May 20;284(3):501-7</w:t>
      </w:r>
    </w:p>
    <w:p w14:paraId="771D12EE" w14:textId="77777777" w:rsidR="00CC70B4" w:rsidRPr="00AE2464" w:rsidRDefault="00CC70B4">
      <w:pPr>
        <w:widowControl/>
        <w:rPr>
          <w:rFonts w:ascii="Calibri" w:hAnsi="Calibri" w:cs="Calibri"/>
          <w:sz w:val="22"/>
          <w:szCs w:val="22"/>
          <w:lang w:val="en-GB"/>
        </w:rPr>
      </w:pPr>
    </w:p>
    <w:p w14:paraId="316C1D83" w14:textId="77777777" w:rsidR="00CC70B4" w:rsidRPr="00AE2464" w:rsidRDefault="00194253">
      <w:pPr>
        <w:widowControl/>
        <w:rPr>
          <w:rFonts w:ascii="Calibri" w:hAnsi="Calibri" w:cs="Calibri"/>
          <w:sz w:val="24"/>
          <w:szCs w:val="24"/>
          <w:lang w:val="en-GB"/>
        </w:rPr>
      </w:pPr>
      <w:hyperlink r:id="rId33">
        <w:r w:rsidR="00CC70B4" w:rsidRPr="00AE2464">
          <w:rPr>
            <w:rFonts w:ascii="Calibri" w:hAnsi="Calibri" w:cs="Calibri"/>
            <w:sz w:val="24"/>
            <w:szCs w:val="24"/>
            <w:u w:val="single"/>
            <w:lang w:val="en-GB"/>
          </w:rPr>
          <w:t>Renin-like activity, angiotensin I-converting enzyme-like activity, and osmoregulatory peptides in the dogfish rectal gland.</w:t>
        </w:r>
      </w:hyperlink>
    </w:p>
    <w:p w14:paraId="1BB4F78B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Masini MA, Uva B, Devecchi M, </w:t>
      </w:r>
      <w:r>
        <w:rPr>
          <w:rFonts w:ascii="Calibri" w:hAnsi="Calibri" w:cs="Calibri"/>
          <w:b/>
          <w:sz w:val="22"/>
          <w:szCs w:val="22"/>
        </w:rPr>
        <w:t>Napoli</w:t>
      </w:r>
      <w:r>
        <w:rPr>
          <w:rFonts w:ascii="Calibri" w:hAnsi="Calibri" w:cs="Calibri"/>
          <w:sz w:val="22"/>
          <w:szCs w:val="22"/>
        </w:rPr>
        <w:t xml:space="preserve"> L.</w:t>
      </w:r>
    </w:p>
    <w:p w14:paraId="088957E1" w14:textId="77777777" w:rsidR="00CC70B4" w:rsidRDefault="00CC70B4">
      <w:pPr>
        <w:widowControl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Endocrinol</w:t>
      </w:r>
      <w:proofErr w:type="spellEnd"/>
      <w:r>
        <w:rPr>
          <w:rFonts w:ascii="Calibri" w:hAnsi="Calibri" w:cs="Calibri"/>
          <w:sz w:val="22"/>
          <w:szCs w:val="22"/>
        </w:rPr>
        <w:t>. 1994 Feb;93(2):246-54.</w:t>
      </w:r>
    </w:p>
    <w:p w14:paraId="17FD180D" w14:textId="77777777" w:rsidR="00CC70B4" w:rsidRPr="00F60D05" w:rsidRDefault="00CC70B4" w:rsidP="00F60D05">
      <w:pPr>
        <w:widowControl/>
        <w:rPr>
          <w:rFonts w:ascii="Calibri" w:hAnsi="Calibri" w:cs="Calibri"/>
          <w:b/>
          <w:sz w:val="24"/>
          <w:szCs w:val="24"/>
        </w:rPr>
      </w:pPr>
    </w:p>
    <w:sectPr w:rsidR="00CC70B4" w:rsidRPr="00F60D05" w:rsidSect="004E1088">
      <w:footerReference w:type="default" r:id="rId34"/>
      <w:pgSz w:w="11907" w:h="16840"/>
      <w:pgMar w:top="1417" w:right="1080" w:bottom="1134" w:left="1080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E368" w14:textId="77777777" w:rsidR="00194253" w:rsidRDefault="00194253">
      <w:r>
        <w:separator/>
      </w:r>
    </w:p>
  </w:endnote>
  <w:endnote w:type="continuationSeparator" w:id="0">
    <w:p w14:paraId="4A91D618" w14:textId="77777777" w:rsidR="00194253" w:rsidRDefault="001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2246" w14:textId="77777777" w:rsidR="00CC70B4" w:rsidRDefault="00CC70B4">
    <w:pPr>
      <w:tabs>
        <w:tab w:val="center" w:pos="4153"/>
        <w:tab w:val="right" w:pos="8306"/>
      </w:tabs>
      <w:rPr>
        <w:color w:val="000000"/>
      </w:rPr>
    </w:pPr>
  </w:p>
  <w:tbl>
    <w:tblPr>
      <w:tblW w:w="9322" w:type="dxa"/>
      <w:tblInd w:w="-10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C70B4" w14:paraId="0C110451" w14:textId="77777777" w:rsidTr="00D8136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F52B430" w14:textId="77777777" w:rsidR="00CC70B4" w:rsidRPr="00D81367" w:rsidRDefault="00CC70B4" w:rsidP="00D81367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color w:val="000000"/>
              <w:sz w:val="16"/>
              <w:szCs w:val="16"/>
            </w:rPr>
          </w:pP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i/>
              <w:noProof/>
              <w:color w:val="000000"/>
              <w:sz w:val="16"/>
              <w:szCs w:val="16"/>
            </w:rPr>
            <w:t>4</w:t>
          </w: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22D790B2" w14:textId="77777777" w:rsidR="00CC70B4" w:rsidRPr="00D81367" w:rsidRDefault="00CC70B4" w:rsidP="00D81367">
          <w:pPr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color w:val="000000"/>
              <w:sz w:val="16"/>
              <w:szCs w:val="16"/>
            </w:rPr>
          </w:pPr>
          <w:proofErr w:type="gramStart"/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>[ Napoli</w:t>
          </w:r>
          <w:proofErr w:type="gramEnd"/>
          <w:r w:rsidRPr="00D81367">
            <w:rPr>
              <w:rFonts w:ascii="Arial Narrow" w:hAnsi="Arial Narrow" w:cs="Arial Narrow"/>
              <w:i/>
              <w:color w:val="000000"/>
              <w:sz w:val="16"/>
              <w:szCs w:val="16"/>
            </w:rPr>
            <w:t xml:space="preserve"> Laura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2D6CEDC" w14:textId="77777777" w:rsidR="00CC70B4" w:rsidRPr="00D81367" w:rsidRDefault="00CC70B4" w:rsidP="00D81367">
          <w:pPr>
            <w:widowControl/>
            <w:tabs>
              <w:tab w:val="left" w:pos="3261"/>
            </w:tabs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5CAB1BA" w14:textId="77777777" w:rsidR="00CC70B4" w:rsidRPr="00D81367" w:rsidRDefault="00CC70B4" w:rsidP="00D81367">
          <w:pPr>
            <w:widowControl/>
            <w:rPr>
              <w:rFonts w:ascii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03DF3F71" w14:textId="77777777" w:rsidR="00CC70B4" w:rsidRDefault="00CC70B4">
    <w:pPr>
      <w:widowControl/>
      <w:tabs>
        <w:tab w:val="left" w:pos="3261"/>
      </w:tabs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B1FC" w14:textId="77777777" w:rsidR="00194253" w:rsidRDefault="00194253">
      <w:r>
        <w:separator/>
      </w:r>
    </w:p>
  </w:footnote>
  <w:footnote w:type="continuationSeparator" w:id="0">
    <w:p w14:paraId="2070D518" w14:textId="77777777" w:rsidR="00194253" w:rsidRDefault="0019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C81"/>
    <w:multiLevelType w:val="hybridMultilevel"/>
    <w:tmpl w:val="6F8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0F6"/>
    <w:rsid w:val="00194253"/>
    <w:rsid w:val="001C54B3"/>
    <w:rsid w:val="00206DF5"/>
    <w:rsid w:val="002260F6"/>
    <w:rsid w:val="00257FE2"/>
    <w:rsid w:val="002A3BB8"/>
    <w:rsid w:val="002E4CDF"/>
    <w:rsid w:val="00312396"/>
    <w:rsid w:val="0037047C"/>
    <w:rsid w:val="00394009"/>
    <w:rsid w:val="004153C4"/>
    <w:rsid w:val="004675A3"/>
    <w:rsid w:val="00495202"/>
    <w:rsid w:val="004E1088"/>
    <w:rsid w:val="00593244"/>
    <w:rsid w:val="00706764"/>
    <w:rsid w:val="00875526"/>
    <w:rsid w:val="008C3169"/>
    <w:rsid w:val="008E7838"/>
    <w:rsid w:val="00AB1880"/>
    <w:rsid w:val="00AE2464"/>
    <w:rsid w:val="00B65EC2"/>
    <w:rsid w:val="00CC70B4"/>
    <w:rsid w:val="00D52FB8"/>
    <w:rsid w:val="00D81367"/>
    <w:rsid w:val="00DB2022"/>
    <w:rsid w:val="00DD59AC"/>
    <w:rsid w:val="00E850C2"/>
    <w:rsid w:val="00F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4"/>
        <o:r id="V:Rule3" type="connector" idref="#Straight Arrow Connector 5"/>
        <o:r id="V:Rule4" type="connector" idref="#_x0000_s1029"/>
      </o:rules>
    </o:shapelayout>
  </w:shapeDefaults>
  <w:decimalSymbol w:val=","/>
  <w:listSeparator w:val=";"/>
  <w14:docId w14:val="2302AED5"/>
  <w15:docId w15:val="{2C86BDE7-C314-429E-8247-7F89ADB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88"/>
    <w:pPr>
      <w:widowControl w:val="0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0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8"/>
    <w:pPr>
      <w:keepNext/>
      <w:widowControl/>
      <w:spacing w:line="360" w:lineRule="auto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0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0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0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108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27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27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A627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627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A627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A62774"/>
    <w:rPr>
      <w:rFonts w:ascii="Calibri" w:eastAsia="Times New Roman" w:hAnsi="Calibri" w:cs="Times New Roman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E10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A627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108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A62774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Stile">
    <w:name w:val="Stile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5">
    <w:name w:val="Stile25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4">
    <w:name w:val="Stile24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3">
    <w:name w:val="Stile23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2">
    <w:name w:val="Stile22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1">
    <w:name w:val="Stile21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0">
    <w:name w:val="Stile20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9">
    <w:name w:val="Stile19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8">
    <w:name w:val="Stile18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7">
    <w:name w:val="Stile17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6">
    <w:name w:val="Stile16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5">
    <w:name w:val="Stile15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1">
    <w:name w:val="Stile11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4E1088"/>
    <w:rPr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1C5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C54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C5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C5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subria.it/uninsubria/facolta/sciva.html" TargetMode="External"/><Relationship Id="rId13" Type="http://schemas.openxmlformats.org/officeDocument/2006/relationships/hyperlink" Target="http://www.ncbi.nlm.nih.gov/pubmed/22742934" TargetMode="External"/><Relationship Id="rId18" Type="http://schemas.openxmlformats.org/officeDocument/2006/relationships/hyperlink" Target="http://www.ncbi.nlm.nih.gov/pubmed/20937510" TargetMode="External"/><Relationship Id="rId26" Type="http://schemas.openxmlformats.org/officeDocument/2006/relationships/hyperlink" Target="http://www.ncbi.nlm.nih.gov/pubmed/113201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18946002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ubmed/24004821" TargetMode="External"/><Relationship Id="rId17" Type="http://schemas.openxmlformats.org/officeDocument/2006/relationships/hyperlink" Target="http://www.ncbi.nlm.nih.gov/pubmed/21188228" TargetMode="External"/><Relationship Id="rId25" Type="http://schemas.openxmlformats.org/officeDocument/2006/relationships/hyperlink" Target="http://www.ncbi.nlm.nih.gov/pubmed/11596783" TargetMode="External"/><Relationship Id="rId33" Type="http://schemas.openxmlformats.org/officeDocument/2006/relationships/hyperlink" Target="http://www.ncbi.nlm.nih.gov/pubmed/79097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1689831" TargetMode="External"/><Relationship Id="rId20" Type="http://schemas.openxmlformats.org/officeDocument/2006/relationships/hyperlink" Target="http://www.ncbi.nlm.nih.gov/pubmed/19353844" TargetMode="External"/><Relationship Id="rId29" Type="http://schemas.openxmlformats.org/officeDocument/2006/relationships/hyperlink" Target="http://www.ncbi.nlm.nih.gov/pubmed/94507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4827497" TargetMode="External"/><Relationship Id="rId24" Type="http://schemas.openxmlformats.org/officeDocument/2006/relationships/hyperlink" Target="http://www.ncbi.nlm.nih.gov/pubmed/11756613" TargetMode="External"/><Relationship Id="rId32" Type="http://schemas.openxmlformats.org/officeDocument/2006/relationships/hyperlink" Target="http://www.ncbi.nlm.nih.gov/pubmed/86623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2159065" TargetMode="External"/><Relationship Id="rId23" Type="http://schemas.openxmlformats.org/officeDocument/2006/relationships/hyperlink" Target="http://www.ncbi.nlm.nih.gov/pubmed/12678551" TargetMode="External"/><Relationship Id="rId28" Type="http://schemas.openxmlformats.org/officeDocument/2006/relationships/hyperlink" Target="http://www.ncbi.nlm.nih.gov/pubmed/97815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ubmed/25728520" TargetMode="External"/><Relationship Id="rId19" Type="http://schemas.openxmlformats.org/officeDocument/2006/relationships/hyperlink" Target="http://www.ncbi.nlm.nih.gov/pubmed/19409522" TargetMode="External"/><Relationship Id="rId31" Type="http://schemas.openxmlformats.org/officeDocument/2006/relationships/hyperlink" Target="http://www.ncbi.nlm.nih.gov/pubmed/8662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567601" TargetMode="External"/><Relationship Id="rId14" Type="http://schemas.openxmlformats.org/officeDocument/2006/relationships/hyperlink" Target="http://www.ncbi.nlm.nih.gov/pubmed/22742934" TargetMode="External"/><Relationship Id="rId22" Type="http://schemas.openxmlformats.org/officeDocument/2006/relationships/hyperlink" Target="http://www.ncbi.nlm.nih.gov/pubmed/12927765" TargetMode="External"/><Relationship Id="rId27" Type="http://schemas.openxmlformats.org/officeDocument/2006/relationships/hyperlink" Target="http://www.ncbi.nlm.nih.gov/pubmed/9808249" TargetMode="External"/><Relationship Id="rId30" Type="http://schemas.openxmlformats.org/officeDocument/2006/relationships/hyperlink" Target="http://www.ncbi.nlm.nih.gov/pubmed/881234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2352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luciano di maio</dc:creator>
  <cp:keywords/>
  <dc:description/>
  <cp:lastModifiedBy>luciano di maio</cp:lastModifiedBy>
  <cp:revision>4</cp:revision>
  <cp:lastPrinted>2020-01-27T10:35:00Z</cp:lastPrinted>
  <dcterms:created xsi:type="dcterms:W3CDTF">2020-01-27T10:40:00Z</dcterms:created>
  <dcterms:modified xsi:type="dcterms:W3CDTF">2020-03-02T20:40:00Z</dcterms:modified>
</cp:coreProperties>
</file>